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6035C" w:rsidRDefault="008F5108">
      <w:pPr>
        <w:rPr>
          <w:rFonts w:ascii="Arial" w:eastAsia="Arial" w:hAnsi="Arial" w:cs="Arial"/>
          <w:b/>
          <w:sz w:val="26"/>
          <w:szCs w:val="26"/>
        </w:rPr>
      </w:pPr>
      <w:bookmarkStart w:id="0" w:name="_gjdgxs" w:colFirst="0" w:colLast="0"/>
      <w:bookmarkStart w:id="1" w:name="_GoBack"/>
      <w:bookmarkEnd w:id="0"/>
      <w:bookmarkEnd w:id="1"/>
      <w:r>
        <w:rPr>
          <w:rFonts w:ascii="Arial" w:eastAsia="Arial" w:hAnsi="Arial" w:cs="Arial"/>
          <w:b/>
          <w:sz w:val="26"/>
          <w:szCs w:val="26"/>
        </w:rPr>
        <w:t xml:space="preserve">Cabinet Decision  </w:t>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t xml:space="preserve">       “Personnel &amp; Training”</w:t>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t xml:space="preserve">   </w:t>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t xml:space="preserve">                 02.09.2020</w:t>
      </w:r>
    </w:p>
    <w:p w14:paraId="00000002" w14:textId="77777777" w:rsidR="00A6035C" w:rsidRDefault="00A6035C">
      <w:pPr>
        <w:pBdr>
          <w:top w:val="nil"/>
          <w:left w:val="nil"/>
          <w:bottom w:val="nil"/>
          <w:right w:val="nil"/>
          <w:between w:val="nil"/>
        </w:pBdr>
        <w:spacing w:after="0" w:line="276" w:lineRule="auto"/>
        <w:ind w:right="26"/>
        <w:jc w:val="center"/>
        <w:rPr>
          <w:rFonts w:ascii="Arial" w:eastAsia="Arial" w:hAnsi="Arial" w:cs="Arial"/>
          <w:b/>
          <w:color w:val="000000"/>
          <w:sz w:val="26"/>
          <w:szCs w:val="26"/>
        </w:rPr>
      </w:pPr>
    </w:p>
    <w:p w14:paraId="00000003" w14:textId="77777777" w:rsidR="00A6035C" w:rsidRDefault="008F5108">
      <w:pPr>
        <w:pBdr>
          <w:top w:val="nil"/>
          <w:left w:val="nil"/>
          <w:bottom w:val="nil"/>
          <w:right w:val="nil"/>
          <w:between w:val="nil"/>
        </w:pBdr>
        <w:spacing w:after="0" w:line="276" w:lineRule="auto"/>
        <w:ind w:right="26"/>
        <w:jc w:val="center"/>
        <w:rPr>
          <w:rFonts w:ascii="Arial" w:eastAsia="Arial" w:hAnsi="Arial" w:cs="Arial"/>
          <w:b/>
          <w:color w:val="000000"/>
          <w:sz w:val="26"/>
          <w:szCs w:val="26"/>
        </w:rPr>
      </w:pPr>
      <w:r>
        <w:rPr>
          <w:rFonts w:ascii="Arial" w:eastAsia="Arial" w:hAnsi="Arial" w:cs="Arial"/>
          <w:b/>
          <w:color w:val="000000"/>
          <w:sz w:val="26"/>
          <w:szCs w:val="26"/>
        </w:rPr>
        <w:t>Press Information Bureau</w:t>
      </w:r>
    </w:p>
    <w:p w14:paraId="00000004" w14:textId="77777777" w:rsidR="00A6035C" w:rsidRDefault="008F5108">
      <w:pPr>
        <w:pBdr>
          <w:top w:val="nil"/>
          <w:left w:val="nil"/>
          <w:bottom w:val="nil"/>
          <w:right w:val="nil"/>
          <w:between w:val="nil"/>
        </w:pBdr>
        <w:spacing w:after="0" w:line="276" w:lineRule="auto"/>
        <w:ind w:right="26"/>
        <w:jc w:val="center"/>
        <w:rPr>
          <w:rFonts w:ascii="Arial" w:eastAsia="Arial" w:hAnsi="Arial" w:cs="Arial"/>
          <w:b/>
          <w:color w:val="000000"/>
          <w:sz w:val="26"/>
          <w:szCs w:val="26"/>
        </w:rPr>
      </w:pPr>
      <w:r>
        <w:rPr>
          <w:rFonts w:ascii="Arial" w:eastAsia="Arial" w:hAnsi="Arial" w:cs="Arial"/>
          <w:b/>
          <w:color w:val="000000"/>
          <w:sz w:val="26"/>
          <w:szCs w:val="26"/>
        </w:rPr>
        <w:t>Government of India</w:t>
      </w:r>
    </w:p>
    <w:p w14:paraId="00000005" w14:textId="77777777" w:rsidR="00A6035C" w:rsidRDefault="008F5108">
      <w:pPr>
        <w:pBdr>
          <w:top w:val="nil"/>
          <w:left w:val="nil"/>
          <w:bottom w:val="nil"/>
          <w:right w:val="nil"/>
          <w:between w:val="nil"/>
        </w:pBdr>
        <w:spacing w:after="0" w:line="276" w:lineRule="auto"/>
        <w:ind w:right="26"/>
        <w:jc w:val="center"/>
        <w:rPr>
          <w:rFonts w:ascii="Arial" w:eastAsia="Arial" w:hAnsi="Arial" w:cs="Arial"/>
          <w:b/>
          <w:color w:val="000000"/>
          <w:sz w:val="26"/>
          <w:szCs w:val="26"/>
        </w:rPr>
      </w:pPr>
      <w:r>
        <w:rPr>
          <w:rFonts w:ascii="Arial" w:eastAsia="Arial" w:hAnsi="Arial" w:cs="Arial"/>
          <w:b/>
          <w:color w:val="000000"/>
          <w:sz w:val="26"/>
          <w:szCs w:val="26"/>
        </w:rPr>
        <w:t>*******</w:t>
      </w:r>
    </w:p>
    <w:p w14:paraId="00000006" w14:textId="77777777" w:rsidR="00A6035C" w:rsidRDefault="00A6035C">
      <w:pPr>
        <w:spacing w:after="0" w:line="276" w:lineRule="auto"/>
        <w:ind w:right="26"/>
        <w:rPr>
          <w:rFonts w:ascii="Arial" w:eastAsia="Arial" w:hAnsi="Arial" w:cs="Arial"/>
          <w:b/>
          <w:sz w:val="26"/>
          <w:szCs w:val="26"/>
        </w:rPr>
      </w:pPr>
    </w:p>
    <w:p w14:paraId="00000007" w14:textId="77777777" w:rsidR="00A6035C" w:rsidRDefault="00A6035C">
      <w:pPr>
        <w:shd w:val="clear" w:color="auto" w:fill="FFFFFF"/>
        <w:spacing w:after="0" w:line="240" w:lineRule="auto"/>
        <w:jc w:val="center"/>
        <w:rPr>
          <w:rFonts w:ascii="Arial" w:eastAsia="Arial" w:hAnsi="Arial" w:cs="Arial"/>
          <w:b/>
          <w:sz w:val="25"/>
          <w:szCs w:val="25"/>
        </w:rPr>
      </w:pPr>
    </w:p>
    <w:p w14:paraId="00000008" w14:textId="77777777" w:rsidR="00A6035C" w:rsidRDefault="008F5108">
      <w:pPr>
        <w:shd w:val="clear" w:color="auto" w:fill="FFFFFF"/>
        <w:spacing w:after="0" w:line="276" w:lineRule="auto"/>
        <w:jc w:val="center"/>
        <w:rPr>
          <w:rFonts w:ascii="Arial" w:eastAsia="Arial" w:hAnsi="Arial" w:cs="Arial"/>
          <w:b/>
          <w:sz w:val="26"/>
          <w:szCs w:val="26"/>
        </w:rPr>
      </w:pPr>
      <w:r>
        <w:rPr>
          <w:rFonts w:ascii="Arial" w:eastAsia="Arial" w:hAnsi="Arial" w:cs="Arial"/>
          <w:b/>
          <w:sz w:val="26"/>
          <w:szCs w:val="26"/>
        </w:rPr>
        <w:t xml:space="preserve">Cabinet approves "Mission   </w:t>
      </w:r>
      <w:proofErr w:type="spellStart"/>
      <w:r>
        <w:rPr>
          <w:rFonts w:ascii="Arial" w:eastAsia="Arial" w:hAnsi="Arial" w:cs="Arial"/>
          <w:b/>
          <w:sz w:val="26"/>
          <w:szCs w:val="26"/>
        </w:rPr>
        <w:t>Karmayogi</w:t>
      </w:r>
      <w:proofErr w:type="spellEnd"/>
      <w:r>
        <w:rPr>
          <w:rFonts w:ascii="Arial" w:eastAsia="Arial" w:hAnsi="Arial" w:cs="Arial"/>
          <w:b/>
          <w:sz w:val="26"/>
          <w:szCs w:val="26"/>
        </w:rPr>
        <w:t>"</w:t>
      </w:r>
      <w:r>
        <w:rPr>
          <w:rFonts w:ascii="Arial" w:eastAsia="Arial" w:hAnsi="Arial" w:cs="Arial"/>
          <w:b/>
          <w:sz w:val="26"/>
          <w:szCs w:val="26"/>
        </w:rPr>
        <w:t>-   National   Programme   for   Civil Services Capacity Building (NPCSCB)</w:t>
      </w:r>
    </w:p>
    <w:p w14:paraId="00000009" w14:textId="77777777" w:rsidR="00A6035C" w:rsidRDefault="00A6035C">
      <w:pPr>
        <w:shd w:val="clear" w:color="auto" w:fill="FFFFFF"/>
        <w:spacing w:after="0" w:line="276" w:lineRule="auto"/>
        <w:jc w:val="center"/>
        <w:rPr>
          <w:rFonts w:ascii="Arial" w:eastAsia="Arial" w:hAnsi="Arial" w:cs="Arial"/>
          <w:b/>
          <w:sz w:val="26"/>
          <w:szCs w:val="26"/>
        </w:rPr>
      </w:pPr>
    </w:p>
    <w:p w14:paraId="0000000A" w14:textId="77777777" w:rsidR="00A6035C" w:rsidRDefault="008F5108">
      <w:pPr>
        <w:shd w:val="clear" w:color="auto" w:fill="FFFFFF"/>
        <w:spacing w:after="0" w:line="276" w:lineRule="auto"/>
        <w:jc w:val="center"/>
        <w:rPr>
          <w:rFonts w:ascii="Arial" w:eastAsia="Arial" w:hAnsi="Arial" w:cs="Arial"/>
          <w:b/>
          <w:sz w:val="26"/>
          <w:szCs w:val="26"/>
        </w:rPr>
      </w:pPr>
      <w:r>
        <w:rPr>
          <w:rFonts w:ascii="Arial" w:eastAsia="Arial" w:hAnsi="Arial" w:cs="Arial"/>
          <w:b/>
          <w:sz w:val="26"/>
          <w:szCs w:val="26"/>
        </w:rPr>
        <w:t>New National Architecture for Civil Services Capacity Building</w:t>
      </w:r>
    </w:p>
    <w:p w14:paraId="0000000B" w14:textId="77777777" w:rsidR="00A6035C" w:rsidRDefault="00A6035C">
      <w:pPr>
        <w:shd w:val="clear" w:color="auto" w:fill="FFFFFF"/>
        <w:spacing w:after="0" w:line="276" w:lineRule="auto"/>
        <w:jc w:val="center"/>
        <w:rPr>
          <w:rFonts w:ascii="Arial" w:eastAsia="Arial" w:hAnsi="Arial" w:cs="Arial"/>
          <w:b/>
          <w:sz w:val="26"/>
          <w:szCs w:val="26"/>
        </w:rPr>
      </w:pPr>
    </w:p>
    <w:p w14:paraId="0000000C" w14:textId="77777777" w:rsidR="00A6035C" w:rsidRDefault="008F5108">
      <w:pPr>
        <w:shd w:val="clear" w:color="auto" w:fill="FFFFFF"/>
        <w:spacing w:after="0" w:line="276" w:lineRule="auto"/>
        <w:jc w:val="center"/>
        <w:rPr>
          <w:rFonts w:ascii="Arial" w:eastAsia="Arial" w:hAnsi="Arial" w:cs="Arial"/>
          <w:b/>
          <w:sz w:val="26"/>
          <w:szCs w:val="26"/>
        </w:rPr>
      </w:pPr>
      <w:r>
        <w:rPr>
          <w:rFonts w:ascii="Arial" w:eastAsia="Arial" w:hAnsi="Arial" w:cs="Arial"/>
          <w:b/>
          <w:sz w:val="26"/>
          <w:szCs w:val="26"/>
        </w:rPr>
        <w:t>Comprehensive reform of the capacity building apparatus at individual,</w:t>
      </w:r>
    </w:p>
    <w:p w14:paraId="0000000D" w14:textId="77777777" w:rsidR="00A6035C" w:rsidRDefault="008F5108">
      <w:pPr>
        <w:shd w:val="clear" w:color="auto" w:fill="FFFFFF"/>
        <w:spacing w:after="0" w:line="276" w:lineRule="auto"/>
        <w:jc w:val="center"/>
        <w:rPr>
          <w:rFonts w:ascii="Arial" w:eastAsia="Arial" w:hAnsi="Arial" w:cs="Arial"/>
          <w:b/>
          <w:sz w:val="26"/>
          <w:szCs w:val="26"/>
        </w:rPr>
      </w:pPr>
      <w:proofErr w:type="gramStart"/>
      <w:r>
        <w:rPr>
          <w:rFonts w:ascii="Arial" w:eastAsia="Arial" w:hAnsi="Arial" w:cs="Arial"/>
          <w:b/>
          <w:sz w:val="26"/>
          <w:szCs w:val="26"/>
        </w:rPr>
        <w:t>institutional</w:t>
      </w:r>
      <w:proofErr w:type="gramEnd"/>
      <w:r>
        <w:rPr>
          <w:rFonts w:ascii="Arial" w:eastAsia="Arial" w:hAnsi="Arial" w:cs="Arial"/>
          <w:b/>
          <w:sz w:val="26"/>
          <w:szCs w:val="26"/>
        </w:rPr>
        <w:t xml:space="preserve"> and process levels for efficien</w:t>
      </w:r>
      <w:r>
        <w:rPr>
          <w:rFonts w:ascii="Arial" w:eastAsia="Arial" w:hAnsi="Arial" w:cs="Arial"/>
          <w:b/>
          <w:sz w:val="26"/>
          <w:szCs w:val="26"/>
        </w:rPr>
        <w:t>t public service delivery</w:t>
      </w:r>
    </w:p>
    <w:p w14:paraId="0000000E" w14:textId="77777777" w:rsidR="00A6035C" w:rsidRDefault="00A6035C">
      <w:pPr>
        <w:shd w:val="clear" w:color="auto" w:fill="FFFFFF"/>
        <w:spacing w:after="0" w:line="276" w:lineRule="auto"/>
        <w:jc w:val="center"/>
        <w:rPr>
          <w:rFonts w:ascii="Arial" w:eastAsia="Arial" w:hAnsi="Arial" w:cs="Arial"/>
          <w:b/>
          <w:sz w:val="26"/>
          <w:szCs w:val="26"/>
        </w:rPr>
      </w:pPr>
    </w:p>
    <w:p w14:paraId="0000000F" w14:textId="77777777" w:rsidR="00A6035C" w:rsidRDefault="008F5108">
      <w:pPr>
        <w:shd w:val="clear" w:color="auto" w:fill="FFFFFF"/>
        <w:spacing w:after="0" w:line="276" w:lineRule="auto"/>
        <w:jc w:val="center"/>
        <w:rPr>
          <w:rFonts w:ascii="Arial" w:eastAsia="Arial" w:hAnsi="Arial" w:cs="Arial"/>
          <w:b/>
          <w:sz w:val="26"/>
          <w:szCs w:val="26"/>
        </w:rPr>
      </w:pPr>
      <w:r>
        <w:rPr>
          <w:rFonts w:ascii="Arial" w:eastAsia="Arial" w:hAnsi="Arial" w:cs="Arial"/>
          <w:b/>
          <w:sz w:val="26"/>
          <w:szCs w:val="26"/>
        </w:rPr>
        <w:t xml:space="preserve">PM led HR Council to approve and monitor Civil Service Capacity Building Plans </w:t>
      </w:r>
    </w:p>
    <w:p w14:paraId="00000010" w14:textId="77777777" w:rsidR="00A6035C" w:rsidRDefault="00A6035C">
      <w:pPr>
        <w:shd w:val="clear" w:color="auto" w:fill="FFFFFF"/>
        <w:spacing w:after="0" w:line="276" w:lineRule="auto"/>
        <w:jc w:val="center"/>
        <w:rPr>
          <w:rFonts w:ascii="Arial" w:eastAsia="Arial" w:hAnsi="Arial" w:cs="Arial"/>
          <w:b/>
          <w:sz w:val="26"/>
          <w:szCs w:val="26"/>
        </w:rPr>
      </w:pPr>
    </w:p>
    <w:p w14:paraId="00000011" w14:textId="77777777" w:rsidR="00A6035C" w:rsidRDefault="008F5108">
      <w:pPr>
        <w:shd w:val="clear" w:color="auto" w:fill="FFFFFF"/>
        <w:spacing w:after="0" w:line="276" w:lineRule="auto"/>
        <w:jc w:val="center"/>
        <w:rPr>
          <w:rFonts w:ascii="Arial" w:eastAsia="Arial" w:hAnsi="Arial" w:cs="Arial"/>
          <w:b/>
          <w:sz w:val="26"/>
          <w:szCs w:val="26"/>
        </w:rPr>
      </w:pPr>
      <w:r>
        <w:rPr>
          <w:rFonts w:ascii="Arial" w:eastAsia="Arial" w:hAnsi="Arial" w:cs="Arial"/>
          <w:b/>
          <w:sz w:val="26"/>
          <w:szCs w:val="26"/>
        </w:rPr>
        <w:t xml:space="preserve">Capacity Building Commission </w:t>
      </w:r>
      <w:proofErr w:type="gramStart"/>
      <w:r>
        <w:rPr>
          <w:rFonts w:ascii="Arial" w:eastAsia="Arial" w:hAnsi="Arial" w:cs="Arial"/>
          <w:b/>
          <w:sz w:val="26"/>
          <w:szCs w:val="26"/>
        </w:rPr>
        <w:t>to  harmonize</w:t>
      </w:r>
      <w:proofErr w:type="gramEnd"/>
      <w:r>
        <w:rPr>
          <w:rFonts w:ascii="Arial" w:eastAsia="Arial" w:hAnsi="Arial" w:cs="Arial"/>
          <w:b/>
          <w:sz w:val="26"/>
          <w:szCs w:val="26"/>
        </w:rPr>
        <w:t xml:space="preserve"> training standards, create</w:t>
      </w:r>
    </w:p>
    <w:p w14:paraId="00000012" w14:textId="77777777" w:rsidR="00A6035C" w:rsidRDefault="008F5108">
      <w:pPr>
        <w:shd w:val="clear" w:color="auto" w:fill="FFFFFF"/>
        <w:spacing w:after="0" w:line="276" w:lineRule="auto"/>
        <w:jc w:val="center"/>
        <w:rPr>
          <w:rFonts w:ascii="Arial" w:eastAsia="Arial" w:hAnsi="Arial" w:cs="Arial"/>
          <w:b/>
          <w:sz w:val="26"/>
          <w:szCs w:val="26"/>
        </w:rPr>
      </w:pPr>
      <w:proofErr w:type="gramStart"/>
      <w:r>
        <w:rPr>
          <w:rFonts w:ascii="Arial" w:eastAsia="Arial" w:hAnsi="Arial" w:cs="Arial"/>
          <w:b/>
          <w:sz w:val="26"/>
          <w:szCs w:val="26"/>
        </w:rPr>
        <w:t>shared</w:t>
      </w:r>
      <w:proofErr w:type="gramEnd"/>
      <w:r>
        <w:rPr>
          <w:rFonts w:ascii="Arial" w:eastAsia="Arial" w:hAnsi="Arial" w:cs="Arial"/>
          <w:b/>
          <w:sz w:val="26"/>
          <w:szCs w:val="26"/>
        </w:rPr>
        <w:t xml:space="preserve"> faculty and resources, and have supervisory role over all Central</w:t>
      </w:r>
    </w:p>
    <w:p w14:paraId="00000013" w14:textId="77777777" w:rsidR="00A6035C" w:rsidRDefault="008F5108">
      <w:pPr>
        <w:shd w:val="clear" w:color="auto" w:fill="FFFFFF"/>
        <w:spacing w:after="0" w:line="276" w:lineRule="auto"/>
        <w:jc w:val="center"/>
        <w:rPr>
          <w:rFonts w:ascii="Arial" w:eastAsia="Arial" w:hAnsi="Arial" w:cs="Arial"/>
          <w:b/>
          <w:sz w:val="26"/>
          <w:szCs w:val="26"/>
        </w:rPr>
      </w:pPr>
      <w:r>
        <w:rPr>
          <w:rFonts w:ascii="Arial" w:eastAsia="Arial" w:hAnsi="Arial" w:cs="Arial"/>
          <w:b/>
          <w:sz w:val="26"/>
          <w:szCs w:val="26"/>
        </w:rPr>
        <w:t>Training Institutions</w:t>
      </w:r>
    </w:p>
    <w:p w14:paraId="00000014" w14:textId="77777777" w:rsidR="00A6035C" w:rsidRDefault="00A6035C">
      <w:pPr>
        <w:shd w:val="clear" w:color="auto" w:fill="FFFFFF"/>
        <w:spacing w:after="0" w:line="276" w:lineRule="auto"/>
        <w:jc w:val="center"/>
        <w:rPr>
          <w:rFonts w:ascii="Arial" w:eastAsia="Arial" w:hAnsi="Arial" w:cs="Arial"/>
          <w:b/>
          <w:sz w:val="26"/>
          <w:szCs w:val="26"/>
        </w:rPr>
      </w:pPr>
    </w:p>
    <w:p w14:paraId="00000015" w14:textId="77777777" w:rsidR="00A6035C" w:rsidRDefault="008F5108">
      <w:pPr>
        <w:shd w:val="clear" w:color="auto" w:fill="FFFFFF"/>
        <w:spacing w:after="0" w:line="276" w:lineRule="auto"/>
        <w:jc w:val="center"/>
        <w:rPr>
          <w:rFonts w:ascii="Arial" w:eastAsia="Arial" w:hAnsi="Arial" w:cs="Arial"/>
          <w:b/>
          <w:sz w:val="26"/>
          <w:szCs w:val="26"/>
        </w:rPr>
      </w:pPr>
      <w:r>
        <w:rPr>
          <w:rFonts w:ascii="Arial" w:eastAsia="Arial" w:hAnsi="Arial" w:cs="Arial"/>
          <w:b/>
          <w:sz w:val="26"/>
          <w:szCs w:val="26"/>
        </w:rPr>
        <w:t>Wholly owned SPV to own and operate the online learning platform and</w:t>
      </w:r>
    </w:p>
    <w:p w14:paraId="00000016" w14:textId="77777777" w:rsidR="00A6035C" w:rsidRDefault="008F5108">
      <w:pPr>
        <w:shd w:val="clear" w:color="auto" w:fill="FFFFFF"/>
        <w:spacing w:after="0" w:line="276" w:lineRule="auto"/>
        <w:jc w:val="center"/>
        <w:rPr>
          <w:rFonts w:ascii="Arial" w:eastAsia="Arial" w:hAnsi="Arial" w:cs="Arial"/>
          <w:b/>
          <w:sz w:val="26"/>
          <w:szCs w:val="26"/>
        </w:rPr>
      </w:pPr>
      <w:proofErr w:type="gramStart"/>
      <w:r>
        <w:rPr>
          <w:rFonts w:ascii="Arial" w:eastAsia="Arial" w:hAnsi="Arial" w:cs="Arial"/>
          <w:b/>
          <w:sz w:val="26"/>
          <w:szCs w:val="26"/>
        </w:rPr>
        <w:t>facilitate</w:t>
      </w:r>
      <w:proofErr w:type="gramEnd"/>
      <w:r>
        <w:rPr>
          <w:rFonts w:ascii="Arial" w:eastAsia="Arial" w:hAnsi="Arial" w:cs="Arial"/>
          <w:b/>
          <w:sz w:val="26"/>
          <w:szCs w:val="26"/>
        </w:rPr>
        <w:t xml:space="preserve"> world-class learning content market-place.</w:t>
      </w:r>
    </w:p>
    <w:p w14:paraId="00000017" w14:textId="77777777" w:rsidR="00A6035C" w:rsidRDefault="00A6035C">
      <w:pPr>
        <w:shd w:val="clear" w:color="auto" w:fill="FFFFFF"/>
        <w:spacing w:after="0" w:line="276" w:lineRule="auto"/>
        <w:jc w:val="center"/>
        <w:rPr>
          <w:rFonts w:ascii="Arial" w:eastAsia="Arial" w:hAnsi="Arial" w:cs="Arial"/>
          <w:b/>
          <w:sz w:val="26"/>
          <w:szCs w:val="26"/>
        </w:rPr>
      </w:pPr>
    </w:p>
    <w:p w14:paraId="00000018" w14:textId="77777777" w:rsidR="00A6035C" w:rsidRDefault="00A6035C">
      <w:pPr>
        <w:shd w:val="clear" w:color="auto" w:fill="FFFFFF"/>
        <w:spacing w:after="0" w:line="276" w:lineRule="auto"/>
        <w:jc w:val="both"/>
        <w:rPr>
          <w:rFonts w:ascii="Arial" w:eastAsia="Arial" w:hAnsi="Arial" w:cs="Arial"/>
          <w:color w:val="000000"/>
          <w:sz w:val="26"/>
          <w:szCs w:val="26"/>
        </w:rPr>
      </w:pPr>
    </w:p>
    <w:p w14:paraId="00000019" w14:textId="77777777" w:rsidR="00A6035C" w:rsidRDefault="008F5108">
      <w:pPr>
        <w:shd w:val="clear" w:color="auto" w:fill="FFFFFF"/>
        <w:spacing w:after="0" w:line="276" w:lineRule="auto"/>
        <w:ind w:firstLine="720"/>
        <w:jc w:val="both"/>
        <w:rPr>
          <w:rFonts w:ascii="Arial" w:eastAsia="Arial" w:hAnsi="Arial" w:cs="Arial"/>
          <w:color w:val="000000"/>
          <w:sz w:val="26"/>
          <w:szCs w:val="26"/>
        </w:rPr>
      </w:pPr>
      <w:r>
        <w:rPr>
          <w:rFonts w:ascii="Arial" w:eastAsia="Arial" w:hAnsi="Arial" w:cs="Arial"/>
          <w:color w:val="000000"/>
          <w:sz w:val="26"/>
          <w:szCs w:val="26"/>
        </w:rPr>
        <w:t>The Union Cabinet</w:t>
      </w:r>
      <w:r>
        <w:rPr>
          <w:rFonts w:ascii="Arial" w:eastAsia="Arial" w:hAnsi="Arial" w:cs="Arial"/>
          <w:sz w:val="26"/>
          <w:szCs w:val="26"/>
        </w:rPr>
        <w:t xml:space="preserve"> chaired by the Prime Minister, </w:t>
      </w:r>
      <w:proofErr w:type="spellStart"/>
      <w:r>
        <w:rPr>
          <w:rFonts w:ascii="Arial" w:eastAsia="Arial" w:hAnsi="Arial" w:cs="Arial"/>
          <w:sz w:val="26"/>
          <w:szCs w:val="26"/>
        </w:rPr>
        <w:t>Shri</w:t>
      </w:r>
      <w:proofErr w:type="spellEnd"/>
      <w:r>
        <w:rPr>
          <w:rFonts w:ascii="Arial" w:eastAsia="Arial" w:hAnsi="Arial" w:cs="Arial"/>
          <w:sz w:val="26"/>
          <w:szCs w:val="26"/>
        </w:rPr>
        <w:t xml:space="preserve"> </w:t>
      </w:r>
      <w:proofErr w:type="spellStart"/>
      <w:r>
        <w:rPr>
          <w:rFonts w:ascii="Arial" w:eastAsia="Arial" w:hAnsi="Arial" w:cs="Arial"/>
          <w:sz w:val="26"/>
          <w:szCs w:val="26"/>
        </w:rPr>
        <w:t>Narendra</w:t>
      </w:r>
      <w:proofErr w:type="spellEnd"/>
      <w:r>
        <w:rPr>
          <w:rFonts w:ascii="Arial" w:eastAsia="Arial" w:hAnsi="Arial" w:cs="Arial"/>
          <w:sz w:val="26"/>
          <w:szCs w:val="26"/>
        </w:rPr>
        <w:t xml:space="preserve"> </w:t>
      </w:r>
      <w:proofErr w:type="spellStart"/>
      <w:r>
        <w:rPr>
          <w:rFonts w:ascii="Arial" w:eastAsia="Arial" w:hAnsi="Arial" w:cs="Arial"/>
          <w:sz w:val="26"/>
          <w:szCs w:val="26"/>
        </w:rPr>
        <w:t>Modi</w:t>
      </w:r>
      <w:proofErr w:type="spellEnd"/>
      <w:r>
        <w:rPr>
          <w:rFonts w:ascii="Arial" w:eastAsia="Arial" w:hAnsi="Arial" w:cs="Arial"/>
          <w:color w:val="000000"/>
          <w:sz w:val="26"/>
          <w:szCs w:val="26"/>
        </w:rPr>
        <w:t xml:space="preserve"> has approved launching of a </w:t>
      </w:r>
      <w:r>
        <w:rPr>
          <w:rFonts w:ascii="Arial" w:eastAsia="Arial" w:hAnsi="Arial" w:cs="Arial"/>
          <w:b/>
          <w:color w:val="000000"/>
          <w:sz w:val="26"/>
          <w:szCs w:val="26"/>
        </w:rPr>
        <w:t>National Pro</w:t>
      </w:r>
      <w:r>
        <w:rPr>
          <w:rFonts w:ascii="Arial" w:eastAsia="Arial" w:hAnsi="Arial" w:cs="Arial"/>
          <w:b/>
          <w:color w:val="000000"/>
          <w:sz w:val="26"/>
          <w:szCs w:val="26"/>
        </w:rPr>
        <w:t xml:space="preserve">gramme for Civil Services Capacity Building (NPCSCB)  </w:t>
      </w:r>
      <w:r>
        <w:rPr>
          <w:rFonts w:ascii="Arial" w:eastAsia="Arial" w:hAnsi="Arial" w:cs="Arial"/>
          <w:color w:val="000000"/>
          <w:sz w:val="26"/>
          <w:szCs w:val="26"/>
        </w:rPr>
        <w:t>with the following institutional framework:-</w:t>
      </w:r>
    </w:p>
    <w:p w14:paraId="0000001A" w14:textId="77777777" w:rsidR="00A6035C" w:rsidRDefault="00A6035C">
      <w:pPr>
        <w:shd w:val="clear" w:color="auto" w:fill="FFFFFF"/>
        <w:spacing w:after="0" w:line="276" w:lineRule="auto"/>
        <w:ind w:firstLine="720"/>
        <w:jc w:val="both"/>
        <w:rPr>
          <w:rFonts w:ascii="Arial" w:eastAsia="Arial" w:hAnsi="Arial" w:cs="Arial"/>
          <w:sz w:val="26"/>
          <w:szCs w:val="26"/>
        </w:rPr>
      </w:pPr>
    </w:p>
    <w:p w14:paraId="0000001B" w14:textId="77777777" w:rsidR="00A6035C" w:rsidRDefault="008F5108">
      <w:pPr>
        <w:shd w:val="clear" w:color="auto" w:fill="FFFFFF"/>
        <w:spacing w:after="0" w:line="276" w:lineRule="auto"/>
        <w:ind w:firstLine="720"/>
        <w:jc w:val="both"/>
        <w:rPr>
          <w:rFonts w:ascii="Arial" w:eastAsia="Arial" w:hAnsi="Arial" w:cs="Arial"/>
          <w:color w:val="000000"/>
          <w:sz w:val="26"/>
          <w:szCs w:val="26"/>
        </w:rPr>
      </w:pPr>
      <w:r>
        <w:rPr>
          <w:rFonts w:ascii="Arial" w:eastAsia="Arial" w:hAnsi="Arial" w:cs="Arial"/>
          <w:color w:val="000000"/>
          <w:sz w:val="26"/>
          <w:szCs w:val="26"/>
        </w:rPr>
        <w:t xml:space="preserve">(i)     Prime Minister's Public Human Resources (HR) Council, </w:t>
      </w:r>
    </w:p>
    <w:p w14:paraId="0000001C" w14:textId="77777777" w:rsidR="00A6035C" w:rsidRDefault="008F5108">
      <w:pPr>
        <w:shd w:val="clear" w:color="auto" w:fill="FFFFFF"/>
        <w:spacing w:after="0" w:line="276" w:lineRule="auto"/>
        <w:ind w:firstLine="720"/>
        <w:jc w:val="both"/>
        <w:rPr>
          <w:rFonts w:ascii="Arial" w:eastAsia="Arial" w:hAnsi="Arial" w:cs="Arial"/>
          <w:color w:val="000000"/>
          <w:sz w:val="26"/>
          <w:szCs w:val="26"/>
        </w:rPr>
      </w:pPr>
      <w:proofErr w:type="gramStart"/>
      <w:r>
        <w:rPr>
          <w:rFonts w:ascii="Arial" w:eastAsia="Arial" w:hAnsi="Arial" w:cs="Arial"/>
          <w:color w:val="000000"/>
          <w:sz w:val="26"/>
          <w:szCs w:val="26"/>
        </w:rPr>
        <w:t>(ii)    Capacity Building Commission.</w:t>
      </w:r>
      <w:proofErr w:type="gramEnd"/>
      <w:r>
        <w:rPr>
          <w:rFonts w:ascii="Arial" w:eastAsia="Arial" w:hAnsi="Arial" w:cs="Arial"/>
          <w:color w:val="000000"/>
          <w:sz w:val="26"/>
          <w:szCs w:val="26"/>
        </w:rPr>
        <w:t xml:space="preserve"> </w:t>
      </w:r>
    </w:p>
    <w:p w14:paraId="0000001D" w14:textId="77777777" w:rsidR="00A6035C" w:rsidRDefault="008F5108">
      <w:pPr>
        <w:shd w:val="clear" w:color="auto" w:fill="FFFFFF"/>
        <w:spacing w:after="0" w:line="276" w:lineRule="auto"/>
        <w:ind w:left="720"/>
        <w:jc w:val="both"/>
        <w:rPr>
          <w:rFonts w:ascii="Arial" w:eastAsia="Arial" w:hAnsi="Arial" w:cs="Arial"/>
          <w:color w:val="000000"/>
          <w:sz w:val="26"/>
          <w:szCs w:val="26"/>
        </w:rPr>
      </w:pPr>
      <w:r>
        <w:rPr>
          <w:rFonts w:ascii="Arial" w:eastAsia="Arial" w:hAnsi="Arial" w:cs="Arial"/>
          <w:color w:val="000000"/>
          <w:sz w:val="26"/>
          <w:szCs w:val="26"/>
        </w:rPr>
        <w:t xml:space="preserve">(iii)    Special Purpose Vehicle for owning and operating the digital assets </w:t>
      </w:r>
      <w:r>
        <w:rPr>
          <w:rFonts w:ascii="Arial" w:eastAsia="Arial" w:hAnsi="Arial" w:cs="Arial"/>
          <w:color w:val="000000"/>
          <w:sz w:val="26"/>
          <w:szCs w:val="26"/>
        </w:rPr>
        <w:br/>
        <w:t xml:space="preserve">        and the technological platform for online training, </w:t>
      </w:r>
    </w:p>
    <w:p w14:paraId="0000001E" w14:textId="77777777" w:rsidR="00A6035C" w:rsidRDefault="008F5108">
      <w:pPr>
        <w:shd w:val="clear" w:color="auto" w:fill="FFFFFF"/>
        <w:spacing w:after="0" w:line="276" w:lineRule="auto"/>
        <w:ind w:firstLine="720"/>
        <w:jc w:val="both"/>
        <w:rPr>
          <w:rFonts w:ascii="Arial" w:eastAsia="Arial" w:hAnsi="Arial" w:cs="Arial"/>
          <w:sz w:val="26"/>
          <w:szCs w:val="26"/>
        </w:rPr>
      </w:pPr>
      <w:proofErr w:type="gramStart"/>
      <w:r>
        <w:rPr>
          <w:rFonts w:ascii="Arial" w:eastAsia="Arial" w:hAnsi="Arial" w:cs="Arial"/>
          <w:color w:val="000000"/>
          <w:sz w:val="26"/>
          <w:szCs w:val="26"/>
        </w:rPr>
        <w:t>(iv)   Coordination</w:t>
      </w:r>
      <w:proofErr w:type="gramEnd"/>
      <w:r>
        <w:rPr>
          <w:rFonts w:ascii="Arial" w:eastAsia="Arial" w:hAnsi="Arial" w:cs="Arial"/>
          <w:color w:val="000000"/>
          <w:sz w:val="26"/>
          <w:szCs w:val="26"/>
        </w:rPr>
        <w:t xml:space="preserve"> Unit headed by the Cabinet Secretary.</w:t>
      </w:r>
    </w:p>
    <w:p w14:paraId="0000001F" w14:textId="77777777" w:rsidR="00A6035C" w:rsidRDefault="00A6035C">
      <w:pPr>
        <w:shd w:val="clear" w:color="auto" w:fill="FFFFFF"/>
        <w:spacing w:after="0" w:line="276" w:lineRule="auto"/>
        <w:jc w:val="both"/>
        <w:rPr>
          <w:rFonts w:ascii="Arial" w:eastAsia="Arial" w:hAnsi="Arial" w:cs="Arial"/>
          <w:color w:val="000000"/>
          <w:sz w:val="26"/>
          <w:szCs w:val="26"/>
        </w:rPr>
      </w:pPr>
    </w:p>
    <w:p w14:paraId="00000020" w14:textId="77777777" w:rsidR="00A6035C" w:rsidRDefault="00A6035C">
      <w:pPr>
        <w:shd w:val="clear" w:color="auto" w:fill="FFFFFF"/>
        <w:spacing w:after="0" w:line="276" w:lineRule="auto"/>
        <w:jc w:val="both"/>
        <w:rPr>
          <w:rFonts w:ascii="Arial" w:eastAsia="Arial" w:hAnsi="Arial" w:cs="Arial"/>
          <w:color w:val="000000"/>
          <w:sz w:val="26"/>
          <w:szCs w:val="26"/>
        </w:rPr>
      </w:pPr>
    </w:p>
    <w:p w14:paraId="00000021" w14:textId="77777777" w:rsidR="00A6035C" w:rsidRDefault="00A6035C">
      <w:pPr>
        <w:shd w:val="clear" w:color="auto" w:fill="FFFFFF"/>
        <w:spacing w:after="0" w:line="276" w:lineRule="auto"/>
        <w:jc w:val="both"/>
        <w:rPr>
          <w:rFonts w:ascii="Arial" w:eastAsia="Arial" w:hAnsi="Arial" w:cs="Arial"/>
          <w:b/>
          <w:color w:val="000000"/>
          <w:sz w:val="26"/>
          <w:szCs w:val="26"/>
          <w:u w:val="single"/>
        </w:rPr>
      </w:pPr>
    </w:p>
    <w:p w14:paraId="00000022" w14:textId="77777777" w:rsidR="00A6035C" w:rsidRDefault="00A6035C">
      <w:pPr>
        <w:shd w:val="clear" w:color="auto" w:fill="FFFFFF"/>
        <w:spacing w:after="0" w:line="276" w:lineRule="auto"/>
        <w:jc w:val="both"/>
        <w:rPr>
          <w:rFonts w:ascii="Arial" w:eastAsia="Arial" w:hAnsi="Arial" w:cs="Arial"/>
          <w:b/>
          <w:color w:val="000000"/>
          <w:sz w:val="26"/>
          <w:szCs w:val="26"/>
          <w:u w:val="single"/>
        </w:rPr>
      </w:pPr>
    </w:p>
    <w:p w14:paraId="00000023" w14:textId="77777777" w:rsidR="00A6035C" w:rsidRDefault="008F5108">
      <w:pPr>
        <w:shd w:val="clear" w:color="auto" w:fill="FFFFFF"/>
        <w:spacing w:after="0" w:line="276" w:lineRule="auto"/>
        <w:jc w:val="both"/>
        <w:rPr>
          <w:rFonts w:ascii="Arial" w:eastAsia="Arial" w:hAnsi="Arial" w:cs="Arial"/>
          <w:b/>
          <w:color w:val="000000"/>
          <w:sz w:val="26"/>
          <w:szCs w:val="26"/>
          <w:u w:val="single"/>
        </w:rPr>
      </w:pPr>
      <w:r>
        <w:rPr>
          <w:rFonts w:ascii="Arial" w:eastAsia="Arial" w:hAnsi="Arial" w:cs="Arial"/>
          <w:b/>
          <w:color w:val="000000"/>
          <w:sz w:val="26"/>
          <w:szCs w:val="26"/>
          <w:u w:val="single"/>
        </w:rPr>
        <w:t>Salient Features</w:t>
      </w:r>
    </w:p>
    <w:p w14:paraId="00000024" w14:textId="77777777" w:rsidR="00A6035C" w:rsidRDefault="00A6035C">
      <w:pPr>
        <w:shd w:val="clear" w:color="auto" w:fill="FFFFFF"/>
        <w:spacing w:after="0" w:line="276" w:lineRule="auto"/>
        <w:jc w:val="both"/>
        <w:rPr>
          <w:rFonts w:ascii="Arial" w:eastAsia="Arial" w:hAnsi="Arial" w:cs="Arial"/>
          <w:b/>
          <w:color w:val="000000"/>
          <w:sz w:val="26"/>
          <w:szCs w:val="26"/>
          <w:u w:val="single"/>
        </w:rPr>
      </w:pPr>
    </w:p>
    <w:p w14:paraId="00000025" w14:textId="77777777" w:rsidR="00A6035C" w:rsidRDefault="008F5108">
      <w:pPr>
        <w:spacing w:line="276" w:lineRule="auto"/>
        <w:ind w:firstLine="720"/>
        <w:jc w:val="both"/>
        <w:rPr>
          <w:rFonts w:ascii="Arial" w:eastAsia="Arial" w:hAnsi="Arial" w:cs="Arial"/>
          <w:color w:val="000000"/>
          <w:sz w:val="26"/>
          <w:szCs w:val="26"/>
        </w:rPr>
      </w:pPr>
      <w:r>
        <w:rPr>
          <w:rFonts w:ascii="Arial" w:eastAsia="Arial" w:hAnsi="Arial" w:cs="Arial"/>
          <w:color w:val="000000"/>
          <w:sz w:val="26"/>
          <w:szCs w:val="26"/>
        </w:rPr>
        <w:t>NPCSCB has been carefully designed to lay the foundations for capacity building for Civil Servants so that they remain entrenched in Indian Culture and sensibilities and remain connected, with their roots, while they learn from the best institutions and pr</w:t>
      </w:r>
      <w:r>
        <w:rPr>
          <w:rFonts w:ascii="Arial" w:eastAsia="Arial" w:hAnsi="Arial" w:cs="Arial"/>
          <w:color w:val="000000"/>
          <w:sz w:val="26"/>
          <w:szCs w:val="26"/>
        </w:rPr>
        <w:t xml:space="preserve">actices across the world. The Programme will be delivered by setting up an </w:t>
      </w:r>
      <w:r>
        <w:rPr>
          <w:rFonts w:ascii="Arial" w:eastAsia="Arial" w:hAnsi="Arial" w:cs="Arial"/>
          <w:b/>
          <w:color w:val="000000"/>
          <w:sz w:val="26"/>
          <w:szCs w:val="26"/>
        </w:rPr>
        <w:t>Integrated Government Online Training-</w:t>
      </w:r>
      <w:proofErr w:type="spellStart"/>
      <w:r>
        <w:rPr>
          <w:rFonts w:ascii="Arial" w:eastAsia="Arial" w:hAnsi="Arial" w:cs="Arial"/>
          <w:b/>
          <w:color w:val="000000"/>
          <w:sz w:val="26"/>
          <w:szCs w:val="26"/>
        </w:rPr>
        <w:t>iGOT</w:t>
      </w:r>
      <w:proofErr w:type="spellEnd"/>
      <w:r>
        <w:rPr>
          <w:rFonts w:ascii="Arial" w:eastAsia="Arial" w:hAnsi="Arial" w:cs="Arial"/>
          <w:b/>
          <w:color w:val="000000"/>
          <w:sz w:val="26"/>
          <w:szCs w:val="26"/>
        </w:rPr>
        <w:t xml:space="preserve"> </w:t>
      </w:r>
      <w:proofErr w:type="spellStart"/>
      <w:r>
        <w:rPr>
          <w:rFonts w:ascii="Arial" w:eastAsia="Arial" w:hAnsi="Arial" w:cs="Arial"/>
          <w:b/>
          <w:color w:val="000000"/>
          <w:sz w:val="26"/>
          <w:szCs w:val="26"/>
        </w:rPr>
        <w:t>Karmayogi</w:t>
      </w:r>
      <w:proofErr w:type="spellEnd"/>
      <w:r>
        <w:rPr>
          <w:rFonts w:ascii="Arial" w:eastAsia="Arial" w:hAnsi="Arial" w:cs="Arial"/>
          <w:b/>
          <w:color w:val="000000"/>
          <w:sz w:val="26"/>
          <w:szCs w:val="26"/>
        </w:rPr>
        <w:t xml:space="preserve"> </w:t>
      </w:r>
      <w:r>
        <w:rPr>
          <w:rFonts w:ascii="Arial" w:eastAsia="Arial" w:hAnsi="Arial" w:cs="Arial"/>
          <w:color w:val="000000"/>
          <w:sz w:val="26"/>
          <w:szCs w:val="26"/>
        </w:rPr>
        <w:t xml:space="preserve">Platform. The </w:t>
      </w:r>
      <w:r>
        <w:rPr>
          <w:rFonts w:ascii="Arial" w:eastAsia="Arial" w:hAnsi="Arial" w:cs="Arial"/>
          <w:b/>
          <w:color w:val="000000"/>
          <w:sz w:val="26"/>
          <w:szCs w:val="26"/>
        </w:rPr>
        <w:t xml:space="preserve">core guiding principles </w:t>
      </w:r>
      <w:r>
        <w:rPr>
          <w:rFonts w:ascii="Arial" w:eastAsia="Arial" w:hAnsi="Arial" w:cs="Arial"/>
          <w:color w:val="000000"/>
          <w:sz w:val="26"/>
          <w:szCs w:val="26"/>
        </w:rPr>
        <w:t>of the Programme will be:</w:t>
      </w:r>
    </w:p>
    <w:p w14:paraId="00000026" w14:textId="77777777" w:rsidR="00A6035C" w:rsidRDefault="00A6035C">
      <w:pPr>
        <w:spacing w:line="276" w:lineRule="auto"/>
        <w:ind w:firstLine="720"/>
        <w:jc w:val="both"/>
        <w:rPr>
          <w:rFonts w:ascii="Arial" w:eastAsia="Arial" w:hAnsi="Arial" w:cs="Arial"/>
          <w:color w:val="000000"/>
          <w:sz w:val="26"/>
          <w:szCs w:val="26"/>
        </w:rPr>
      </w:pPr>
    </w:p>
    <w:p w14:paraId="00000027" w14:textId="77777777" w:rsidR="00A6035C" w:rsidRDefault="008F5108">
      <w:pPr>
        <w:numPr>
          <w:ilvl w:val="0"/>
          <w:numId w:val="1"/>
        </w:numPr>
        <w:pBdr>
          <w:top w:val="nil"/>
          <w:left w:val="nil"/>
          <w:bottom w:val="nil"/>
          <w:right w:val="nil"/>
          <w:between w:val="nil"/>
        </w:pBdr>
        <w:shd w:val="clear" w:color="auto" w:fill="FFFFFF"/>
        <w:spacing w:after="0" w:line="276" w:lineRule="auto"/>
        <w:ind w:left="851" w:hanging="567"/>
        <w:jc w:val="both"/>
        <w:rPr>
          <w:rFonts w:ascii="Arial" w:eastAsia="Arial" w:hAnsi="Arial" w:cs="Arial"/>
          <w:sz w:val="26"/>
          <w:szCs w:val="26"/>
        </w:rPr>
      </w:pPr>
      <w:r>
        <w:rPr>
          <w:rFonts w:ascii="Arial" w:eastAsia="Arial" w:hAnsi="Arial" w:cs="Arial"/>
          <w:color w:val="000000"/>
          <w:sz w:val="26"/>
          <w:szCs w:val="26"/>
        </w:rPr>
        <w:t>Supporting Transition from 'Rules based' to 'Roles based* HR Ma</w:t>
      </w:r>
      <w:r>
        <w:rPr>
          <w:rFonts w:ascii="Arial" w:eastAsia="Arial" w:hAnsi="Arial" w:cs="Arial"/>
          <w:color w:val="000000"/>
          <w:sz w:val="26"/>
          <w:szCs w:val="26"/>
        </w:rPr>
        <w:t>nagement. Aligning work allocation of civil servants by matching their competencies to the requirements of the post.</w:t>
      </w:r>
    </w:p>
    <w:p w14:paraId="00000028" w14:textId="77777777" w:rsidR="00A6035C" w:rsidRDefault="008F5108">
      <w:pPr>
        <w:numPr>
          <w:ilvl w:val="0"/>
          <w:numId w:val="1"/>
        </w:numPr>
        <w:pBdr>
          <w:top w:val="nil"/>
          <w:left w:val="nil"/>
          <w:bottom w:val="nil"/>
          <w:right w:val="nil"/>
          <w:between w:val="nil"/>
        </w:pBdr>
        <w:shd w:val="clear" w:color="auto" w:fill="FFFFFF"/>
        <w:spacing w:after="0" w:line="276" w:lineRule="auto"/>
        <w:ind w:left="851" w:hanging="567"/>
        <w:jc w:val="both"/>
        <w:rPr>
          <w:rFonts w:ascii="Arial" w:eastAsia="Arial" w:hAnsi="Arial" w:cs="Arial"/>
          <w:sz w:val="26"/>
          <w:szCs w:val="26"/>
        </w:rPr>
      </w:pPr>
      <w:r>
        <w:rPr>
          <w:rFonts w:ascii="Arial" w:eastAsia="Arial" w:hAnsi="Arial" w:cs="Arial"/>
          <w:color w:val="000000"/>
          <w:sz w:val="26"/>
          <w:szCs w:val="26"/>
        </w:rPr>
        <w:t xml:space="preserve">To emphasize on 'on-site learning' to complement the ‘off-site’ learning, </w:t>
      </w:r>
    </w:p>
    <w:p w14:paraId="00000029" w14:textId="77777777" w:rsidR="00A6035C" w:rsidRDefault="008F5108">
      <w:pPr>
        <w:numPr>
          <w:ilvl w:val="0"/>
          <w:numId w:val="1"/>
        </w:numPr>
        <w:pBdr>
          <w:top w:val="nil"/>
          <w:left w:val="nil"/>
          <w:bottom w:val="nil"/>
          <w:right w:val="nil"/>
          <w:between w:val="nil"/>
        </w:pBdr>
        <w:shd w:val="clear" w:color="auto" w:fill="FFFFFF"/>
        <w:spacing w:after="0" w:line="276" w:lineRule="auto"/>
        <w:ind w:left="851" w:hanging="567"/>
        <w:jc w:val="both"/>
        <w:rPr>
          <w:rFonts w:ascii="Arial" w:eastAsia="Arial" w:hAnsi="Arial" w:cs="Arial"/>
          <w:sz w:val="26"/>
          <w:szCs w:val="26"/>
        </w:rPr>
      </w:pPr>
      <w:r>
        <w:rPr>
          <w:rFonts w:ascii="Arial" w:eastAsia="Arial" w:hAnsi="Arial" w:cs="Arial"/>
          <w:color w:val="000000"/>
          <w:sz w:val="26"/>
          <w:szCs w:val="26"/>
        </w:rPr>
        <w:t>To create an ecosystem of shared training infrastructure includi</w:t>
      </w:r>
      <w:r>
        <w:rPr>
          <w:rFonts w:ascii="Arial" w:eastAsia="Arial" w:hAnsi="Arial" w:cs="Arial"/>
          <w:color w:val="000000"/>
          <w:sz w:val="26"/>
          <w:szCs w:val="26"/>
        </w:rPr>
        <w:t xml:space="preserve">ng that of learning materials, institutions and personnel, </w:t>
      </w:r>
    </w:p>
    <w:p w14:paraId="0000002A" w14:textId="77777777" w:rsidR="00A6035C" w:rsidRDefault="008F5108">
      <w:pPr>
        <w:numPr>
          <w:ilvl w:val="0"/>
          <w:numId w:val="1"/>
        </w:numPr>
        <w:pBdr>
          <w:top w:val="nil"/>
          <w:left w:val="nil"/>
          <w:bottom w:val="nil"/>
          <w:right w:val="nil"/>
          <w:between w:val="nil"/>
        </w:pBdr>
        <w:shd w:val="clear" w:color="auto" w:fill="FFFFFF"/>
        <w:spacing w:after="0" w:line="276" w:lineRule="auto"/>
        <w:ind w:left="851" w:hanging="567"/>
        <w:jc w:val="both"/>
        <w:rPr>
          <w:rFonts w:ascii="Arial" w:eastAsia="Arial" w:hAnsi="Arial" w:cs="Arial"/>
          <w:sz w:val="26"/>
          <w:szCs w:val="26"/>
        </w:rPr>
      </w:pPr>
      <w:r>
        <w:rPr>
          <w:rFonts w:ascii="Arial" w:eastAsia="Arial" w:hAnsi="Arial" w:cs="Arial"/>
          <w:color w:val="000000"/>
          <w:sz w:val="26"/>
          <w:szCs w:val="26"/>
        </w:rPr>
        <w:t xml:space="preserve">To calibrate all Civil Service positions to a </w:t>
      </w:r>
      <w:r>
        <w:rPr>
          <w:rFonts w:ascii="Arial" w:eastAsia="Arial" w:hAnsi="Arial" w:cs="Arial"/>
          <w:b/>
          <w:color w:val="000000"/>
          <w:sz w:val="26"/>
          <w:szCs w:val="26"/>
        </w:rPr>
        <w:t xml:space="preserve">Framework of Roles, Activities and Competencies (FRACs) </w:t>
      </w:r>
      <w:r>
        <w:rPr>
          <w:rFonts w:ascii="Arial" w:eastAsia="Arial" w:hAnsi="Arial" w:cs="Arial"/>
          <w:color w:val="000000"/>
          <w:sz w:val="26"/>
          <w:szCs w:val="26"/>
        </w:rPr>
        <w:t xml:space="preserve">approach and to create and deliver learning content relevant to the identified FRACs in every Government entity, </w:t>
      </w:r>
    </w:p>
    <w:p w14:paraId="0000002B" w14:textId="77777777" w:rsidR="00A6035C" w:rsidRDefault="008F5108">
      <w:pPr>
        <w:numPr>
          <w:ilvl w:val="0"/>
          <w:numId w:val="1"/>
        </w:numPr>
        <w:pBdr>
          <w:top w:val="nil"/>
          <w:left w:val="nil"/>
          <w:bottom w:val="nil"/>
          <w:right w:val="nil"/>
          <w:between w:val="nil"/>
        </w:pBdr>
        <w:shd w:val="clear" w:color="auto" w:fill="FFFFFF"/>
        <w:spacing w:after="0" w:line="276" w:lineRule="auto"/>
        <w:ind w:left="851" w:hanging="567"/>
        <w:jc w:val="both"/>
        <w:rPr>
          <w:rFonts w:ascii="Arial" w:eastAsia="Arial" w:hAnsi="Arial" w:cs="Arial"/>
          <w:sz w:val="26"/>
          <w:szCs w:val="26"/>
        </w:rPr>
      </w:pPr>
      <w:r>
        <w:rPr>
          <w:rFonts w:ascii="Arial" w:eastAsia="Arial" w:hAnsi="Arial" w:cs="Arial"/>
          <w:color w:val="000000"/>
          <w:sz w:val="26"/>
          <w:szCs w:val="26"/>
        </w:rPr>
        <w:t xml:space="preserve">To make available to all civil servants, an opportunity to continuously build and strengthen their </w:t>
      </w:r>
      <w:r>
        <w:rPr>
          <w:rFonts w:ascii="Arial" w:eastAsia="Arial" w:hAnsi="Arial" w:cs="Arial"/>
          <w:b/>
          <w:color w:val="000000"/>
          <w:sz w:val="26"/>
          <w:szCs w:val="26"/>
        </w:rPr>
        <w:t>Behavioral, Functional and Domain Competenc</w:t>
      </w:r>
      <w:r>
        <w:rPr>
          <w:rFonts w:ascii="Arial" w:eastAsia="Arial" w:hAnsi="Arial" w:cs="Arial"/>
          <w:b/>
          <w:color w:val="000000"/>
          <w:sz w:val="26"/>
          <w:szCs w:val="26"/>
        </w:rPr>
        <w:t xml:space="preserve">ies </w:t>
      </w:r>
      <w:r>
        <w:rPr>
          <w:rFonts w:ascii="Arial" w:eastAsia="Arial" w:hAnsi="Arial" w:cs="Arial"/>
          <w:color w:val="000000"/>
          <w:sz w:val="26"/>
          <w:szCs w:val="26"/>
        </w:rPr>
        <w:t>in their self-driven and mandated learning paths.</w:t>
      </w:r>
    </w:p>
    <w:p w14:paraId="0000002C" w14:textId="77777777" w:rsidR="00A6035C" w:rsidRDefault="008F5108">
      <w:pPr>
        <w:numPr>
          <w:ilvl w:val="0"/>
          <w:numId w:val="1"/>
        </w:numPr>
        <w:pBdr>
          <w:top w:val="nil"/>
          <w:left w:val="nil"/>
          <w:bottom w:val="nil"/>
          <w:right w:val="nil"/>
          <w:between w:val="nil"/>
        </w:pBdr>
        <w:shd w:val="clear" w:color="auto" w:fill="FFFFFF"/>
        <w:spacing w:after="0" w:line="276" w:lineRule="auto"/>
        <w:ind w:left="851" w:hanging="567"/>
        <w:jc w:val="both"/>
        <w:rPr>
          <w:rFonts w:ascii="Arial" w:eastAsia="Arial" w:hAnsi="Arial" w:cs="Arial"/>
          <w:sz w:val="26"/>
          <w:szCs w:val="26"/>
        </w:rPr>
      </w:pPr>
      <w:r>
        <w:rPr>
          <w:rFonts w:ascii="Arial" w:eastAsia="Arial" w:hAnsi="Arial" w:cs="Arial"/>
          <w:color w:val="000000"/>
          <w:sz w:val="26"/>
          <w:szCs w:val="26"/>
        </w:rPr>
        <w:t>To enable all the Central Ministries and Departments and their Organizations  to directly invest their resources towards co-creation  and sharing the collaborative and common ecosystem of learning throu</w:t>
      </w:r>
      <w:r>
        <w:rPr>
          <w:rFonts w:ascii="Arial" w:eastAsia="Arial" w:hAnsi="Arial" w:cs="Arial"/>
          <w:color w:val="000000"/>
          <w:sz w:val="26"/>
          <w:szCs w:val="26"/>
        </w:rPr>
        <w:t xml:space="preserve">gh an annual financial subscription for every employee, </w:t>
      </w:r>
    </w:p>
    <w:p w14:paraId="0000002D" w14:textId="77777777" w:rsidR="00A6035C" w:rsidRDefault="008F5108">
      <w:pPr>
        <w:numPr>
          <w:ilvl w:val="0"/>
          <w:numId w:val="1"/>
        </w:numPr>
        <w:pBdr>
          <w:top w:val="nil"/>
          <w:left w:val="nil"/>
          <w:bottom w:val="nil"/>
          <w:right w:val="nil"/>
          <w:between w:val="nil"/>
        </w:pBdr>
        <w:shd w:val="clear" w:color="auto" w:fill="FFFFFF"/>
        <w:spacing w:after="0" w:line="276" w:lineRule="auto"/>
        <w:ind w:left="851" w:hanging="567"/>
        <w:jc w:val="both"/>
        <w:rPr>
          <w:rFonts w:ascii="Arial" w:eastAsia="Arial" w:hAnsi="Arial" w:cs="Arial"/>
          <w:sz w:val="26"/>
          <w:szCs w:val="26"/>
        </w:rPr>
      </w:pPr>
      <w:r>
        <w:rPr>
          <w:rFonts w:ascii="Arial" w:eastAsia="Arial" w:hAnsi="Arial" w:cs="Arial"/>
          <w:color w:val="000000"/>
          <w:sz w:val="26"/>
          <w:szCs w:val="26"/>
        </w:rPr>
        <w:t xml:space="preserve">To encourage and partner with the best-in-class learning content creators including public training institutions, universities, start-tips and individual experts, </w:t>
      </w:r>
    </w:p>
    <w:p w14:paraId="0000002E" w14:textId="77777777" w:rsidR="00A6035C" w:rsidRDefault="008F5108">
      <w:pPr>
        <w:numPr>
          <w:ilvl w:val="0"/>
          <w:numId w:val="1"/>
        </w:numPr>
        <w:pBdr>
          <w:top w:val="nil"/>
          <w:left w:val="nil"/>
          <w:bottom w:val="nil"/>
          <w:right w:val="nil"/>
          <w:between w:val="nil"/>
        </w:pBdr>
        <w:shd w:val="clear" w:color="auto" w:fill="FFFFFF"/>
        <w:spacing w:after="0" w:line="276" w:lineRule="auto"/>
        <w:ind w:left="709" w:hanging="425"/>
        <w:jc w:val="both"/>
        <w:rPr>
          <w:rFonts w:ascii="Arial" w:eastAsia="Arial" w:hAnsi="Arial" w:cs="Arial"/>
          <w:sz w:val="26"/>
          <w:szCs w:val="26"/>
        </w:rPr>
      </w:pPr>
      <w:r>
        <w:rPr>
          <w:rFonts w:ascii="Arial" w:eastAsia="Arial" w:hAnsi="Arial" w:cs="Arial"/>
          <w:color w:val="000000"/>
          <w:sz w:val="26"/>
          <w:szCs w:val="26"/>
        </w:rPr>
        <w:t xml:space="preserve"> To undertake data analytics in res</w:t>
      </w:r>
      <w:r>
        <w:rPr>
          <w:rFonts w:ascii="Arial" w:eastAsia="Arial" w:hAnsi="Arial" w:cs="Arial"/>
          <w:color w:val="000000"/>
          <w:sz w:val="26"/>
          <w:szCs w:val="26"/>
        </w:rPr>
        <w:t xml:space="preserve">pect of data emit provided by </w:t>
      </w:r>
      <w:proofErr w:type="spellStart"/>
      <w:r>
        <w:rPr>
          <w:rFonts w:ascii="Arial" w:eastAsia="Arial" w:hAnsi="Arial" w:cs="Arial"/>
          <w:color w:val="000000"/>
          <w:sz w:val="26"/>
          <w:szCs w:val="26"/>
        </w:rPr>
        <w:t>iGOT</w:t>
      </w:r>
      <w:proofErr w:type="spellEnd"/>
      <w:r>
        <w:rPr>
          <w:rFonts w:ascii="Arial" w:eastAsia="Arial" w:hAnsi="Arial" w:cs="Arial"/>
          <w:color w:val="000000"/>
          <w:sz w:val="26"/>
          <w:szCs w:val="26"/>
        </w:rPr>
        <w:t>-</w:t>
      </w:r>
      <w:r>
        <w:rPr>
          <w:rFonts w:ascii="Arial" w:eastAsia="Arial" w:hAnsi="Arial" w:cs="Arial"/>
          <w:color w:val="000000"/>
          <w:sz w:val="26"/>
          <w:szCs w:val="26"/>
        </w:rPr>
        <w:br/>
        <w:t xml:space="preserve"> </w:t>
      </w:r>
      <w:proofErr w:type="spellStart"/>
      <w:proofErr w:type="gramStart"/>
      <w:r>
        <w:rPr>
          <w:rFonts w:ascii="Arial" w:eastAsia="Arial" w:hAnsi="Arial" w:cs="Arial"/>
          <w:color w:val="000000"/>
          <w:sz w:val="26"/>
          <w:szCs w:val="26"/>
        </w:rPr>
        <w:t>Karmayogi</w:t>
      </w:r>
      <w:proofErr w:type="spellEnd"/>
      <w:r>
        <w:rPr>
          <w:rFonts w:ascii="Arial" w:eastAsia="Arial" w:hAnsi="Arial" w:cs="Arial"/>
          <w:color w:val="000000"/>
          <w:sz w:val="26"/>
          <w:szCs w:val="26"/>
        </w:rPr>
        <w:t xml:space="preserve">  pertaining</w:t>
      </w:r>
      <w:proofErr w:type="gramEnd"/>
      <w:r>
        <w:rPr>
          <w:rFonts w:ascii="Arial" w:eastAsia="Arial" w:hAnsi="Arial" w:cs="Arial"/>
          <w:color w:val="000000"/>
          <w:sz w:val="26"/>
          <w:szCs w:val="26"/>
        </w:rPr>
        <w:t xml:space="preserve">  to  various  aspects  of capacity  building,   content</w:t>
      </w:r>
      <w:r>
        <w:rPr>
          <w:rFonts w:ascii="Arial" w:eastAsia="Arial" w:hAnsi="Arial" w:cs="Arial"/>
          <w:color w:val="000000"/>
          <w:sz w:val="26"/>
          <w:szCs w:val="26"/>
        </w:rPr>
        <w:br/>
        <w:t xml:space="preserve"> creation, user feedback and mapping of competencies and identify </w:t>
      </w:r>
      <w:r>
        <w:rPr>
          <w:rFonts w:ascii="Arial" w:eastAsia="Arial" w:hAnsi="Arial" w:cs="Arial"/>
          <w:color w:val="000000"/>
          <w:sz w:val="26"/>
          <w:szCs w:val="26"/>
        </w:rPr>
        <w:br/>
        <w:t xml:space="preserve"> areas for policy reforms.</w:t>
      </w:r>
    </w:p>
    <w:p w14:paraId="0000002F" w14:textId="77777777" w:rsidR="00A6035C" w:rsidRDefault="008F5108">
      <w:pPr>
        <w:shd w:val="clear" w:color="auto" w:fill="FFFFFF"/>
        <w:spacing w:after="0" w:line="276" w:lineRule="auto"/>
        <w:jc w:val="both"/>
        <w:rPr>
          <w:rFonts w:ascii="Arial" w:eastAsia="Arial" w:hAnsi="Arial" w:cs="Arial"/>
          <w:color w:val="000000"/>
          <w:sz w:val="26"/>
          <w:szCs w:val="26"/>
        </w:rPr>
      </w:pPr>
      <w:r>
        <w:rPr>
          <w:rFonts w:ascii="Arial" w:eastAsia="Arial" w:hAnsi="Arial" w:cs="Arial"/>
          <w:color w:val="000000"/>
          <w:sz w:val="26"/>
          <w:szCs w:val="26"/>
        </w:rPr>
        <w:br/>
      </w:r>
    </w:p>
    <w:p w14:paraId="00000030" w14:textId="77777777" w:rsidR="00A6035C" w:rsidRDefault="00A6035C">
      <w:pPr>
        <w:shd w:val="clear" w:color="auto" w:fill="FFFFFF"/>
        <w:spacing w:after="0" w:line="276" w:lineRule="auto"/>
        <w:jc w:val="both"/>
        <w:rPr>
          <w:rFonts w:ascii="Arial" w:eastAsia="Arial" w:hAnsi="Arial" w:cs="Arial"/>
          <w:color w:val="000000"/>
          <w:sz w:val="26"/>
          <w:szCs w:val="26"/>
        </w:rPr>
      </w:pPr>
    </w:p>
    <w:p w14:paraId="00000031" w14:textId="77777777" w:rsidR="00A6035C" w:rsidRDefault="00A6035C">
      <w:pPr>
        <w:shd w:val="clear" w:color="auto" w:fill="FFFFFF"/>
        <w:spacing w:after="0" w:line="276" w:lineRule="auto"/>
        <w:jc w:val="both"/>
        <w:rPr>
          <w:rFonts w:ascii="Arial" w:eastAsia="Arial" w:hAnsi="Arial" w:cs="Arial"/>
          <w:color w:val="000000"/>
          <w:sz w:val="26"/>
          <w:szCs w:val="26"/>
        </w:rPr>
      </w:pPr>
    </w:p>
    <w:p w14:paraId="00000032" w14:textId="77777777" w:rsidR="00A6035C" w:rsidRDefault="00A6035C">
      <w:pPr>
        <w:spacing w:line="276" w:lineRule="auto"/>
        <w:ind w:firstLine="720"/>
        <w:jc w:val="both"/>
        <w:rPr>
          <w:rFonts w:ascii="Arial" w:eastAsia="Arial" w:hAnsi="Arial" w:cs="Arial"/>
          <w:color w:val="000000"/>
          <w:sz w:val="26"/>
          <w:szCs w:val="26"/>
        </w:rPr>
      </w:pPr>
    </w:p>
    <w:p w14:paraId="00000033" w14:textId="77777777" w:rsidR="00A6035C" w:rsidRDefault="00A6035C">
      <w:pPr>
        <w:shd w:val="clear" w:color="auto" w:fill="FFFFFF"/>
        <w:spacing w:after="0" w:line="276" w:lineRule="auto"/>
        <w:ind w:firstLine="720"/>
        <w:jc w:val="both"/>
        <w:rPr>
          <w:rFonts w:ascii="Arial" w:eastAsia="Arial" w:hAnsi="Arial" w:cs="Arial"/>
          <w:sz w:val="26"/>
          <w:szCs w:val="26"/>
        </w:rPr>
      </w:pPr>
    </w:p>
    <w:p w14:paraId="00000034" w14:textId="77777777" w:rsidR="00A6035C" w:rsidRDefault="008F5108">
      <w:pPr>
        <w:spacing w:after="0"/>
        <w:jc w:val="both"/>
        <w:rPr>
          <w:rFonts w:ascii="Arial" w:eastAsia="Arial" w:hAnsi="Arial" w:cs="Arial"/>
          <w:b/>
          <w:sz w:val="25"/>
          <w:szCs w:val="25"/>
          <w:u w:val="single"/>
        </w:rPr>
      </w:pPr>
      <w:r>
        <w:rPr>
          <w:rFonts w:ascii="Arial" w:eastAsia="Arial" w:hAnsi="Arial" w:cs="Arial"/>
          <w:b/>
          <w:sz w:val="25"/>
          <w:szCs w:val="25"/>
          <w:u w:val="single"/>
        </w:rPr>
        <w:t>Objectives</w:t>
      </w:r>
    </w:p>
    <w:p w14:paraId="00000035" w14:textId="77777777" w:rsidR="00A6035C" w:rsidRDefault="00A6035C">
      <w:pPr>
        <w:spacing w:after="0"/>
        <w:jc w:val="both"/>
        <w:rPr>
          <w:rFonts w:ascii="Arial" w:eastAsia="Arial" w:hAnsi="Arial" w:cs="Arial"/>
          <w:sz w:val="25"/>
          <w:szCs w:val="25"/>
        </w:rPr>
      </w:pPr>
    </w:p>
    <w:p w14:paraId="00000036" w14:textId="77777777" w:rsidR="00A6035C" w:rsidRDefault="008F5108">
      <w:pPr>
        <w:spacing w:after="0"/>
        <w:ind w:firstLine="720"/>
        <w:jc w:val="both"/>
        <w:rPr>
          <w:rFonts w:ascii="Arial" w:eastAsia="Arial" w:hAnsi="Arial" w:cs="Arial"/>
          <w:sz w:val="25"/>
          <w:szCs w:val="25"/>
        </w:rPr>
      </w:pPr>
      <w:r>
        <w:rPr>
          <w:rFonts w:ascii="Arial" w:eastAsia="Arial" w:hAnsi="Arial" w:cs="Arial"/>
          <w:sz w:val="25"/>
          <w:szCs w:val="25"/>
        </w:rPr>
        <w:t xml:space="preserve">It is also proposed to set up a </w:t>
      </w:r>
      <w:r>
        <w:rPr>
          <w:rFonts w:ascii="Arial" w:eastAsia="Arial" w:hAnsi="Arial" w:cs="Arial"/>
          <w:b/>
          <w:sz w:val="25"/>
          <w:szCs w:val="25"/>
        </w:rPr>
        <w:t xml:space="preserve">Capacity Building Commission, </w:t>
      </w:r>
      <w:r>
        <w:rPr>
          <w:rFonts w:ascii="Arial" w:eastAsia="Arial" w:hAnsi="Arial" w:cs="Arial"/>
          <w:sz w:val="25"/>
          <w:szCs w:val="25"/>
        </w:rPr>
        <w:t>with a view to ensure a uniform approach in managing and regulating the capacity building ecosystem on collaborative and co-sharing basis.</w:t>
      </w:r>
    </w:p>
    <w:p w14:paraId="00000037" w14:textId="77777777" w:rsidR="00A6035C" w:rsidRDefault="00A6035C">
      <w:pPr>
        <w:spacing w:after="0"/>
        <w:jc w:val="both"/>
        <w:rPr>
          <w:rFonts w:ascii="Arial" w:eastAsia="Arial" w:hAnsi="Arial" w:cs="Arial"/>
          <w:sz w:val="25"/>
          <w:szCs w:val="25"/>
        </w:rPr>
      </w:pPr>
    </w:p>
    <w:p w14:paraId="00000038" w14:textId="77777777" w:rsidR="00A6035C" w:rsidRDefault="008F5108">
      <w:pPr>
        <w:spacing w:after="0"/>
        <w:jc w:val="both"/>
        <w:rPr>
          <w:rFonts w:ascii="Arial" w:eastAsia="Arial" w:hAnsi="Arial" w:cs="Arial"/>
          <w:sz w:val="25"/>
          <w:szCs w:val="25"/>
        </w:rPr>
      </w:pPr>
      <w:r>
        <w:rPr>
          <w:rFonts w:ascii="Arial" w:eastAsia="Arial" w:hAnsi="Arial" w:cs="Arial"/>
          <w:sz w:val="25"/>
          <w:szCs w:val="25"/>
        </w:rPr>
        <w:t>The role of Commission will be as under-</w:t>
      </w:r>
    </w:p>
    <w:p w14:paraId="00000039" w14:textId="77777777" w:rsidR="00A6035C" w:rsidRDefault="008F5108">
      <w:pPr>
        <w:numPr>
          <w:ilvl w:val="0"/>
          <w:numId w:val="2"/>
        </w:numPr>
        <w:pBdr>
          <w:top w:val="nil"/>
          <w:left w:val="nil"/>
          <w:bottom w:val="nil"/>
          <w:right w:val="nil"/>
          <w:between w:val="nil"/>
        </w:pBdr>
        <w:spacing w:after="0" w:line="276" w:lineRule="auto"/>
        <w:jc w:val="both"/>
        <w:rPr>
          <w:color w:val="000000"/>
          <w:sz w:val="25"/>
          <w:szCs w:val="25"/>
        </w:rPr>
      </w:pPr>
      <w:r>
        <w:rPr>
          <w:rFonts w:ascii="Arial" w:eastAsia="Arial" w:hAnsi="Arial" w:cs="Arial"/>
          <w:color w:val="000000"/>
          <w:sz w:val="25"/>
          <w:szCs w:val="25"/>
        </w:rPr>
        <w:t xml:space="preserve">To assist the PM Public Human Resources Council in approving the Annual Capacity Building Plans. </w:t>
      </w:r>
    </w:p>
    <w:p w14:paraId="0000003A" w14:textId="77777777" w:rsidR="00A6035C" w:rsidRDefault="008F5108">
      <w:pPr>
        <w:numPr>
          <w:ilvl w:val="0"/>
          <w:numId w:val="2"/>
        </w:numPr>
        <w:pBdr>
          <w:top w:val="nil"/>
          <w:left w:val="nil"/>
          <w:bottom w:val="nil"/>
          <w:right w:val="nil"/>
          <w:between w:val="nil"/>
        </w:pBdr>
        <w:spacing w:after="0" w:line="276" w:lineRule="auto"/>
        <w:jc w:val="both"/>
        <w:rPr>
          <w:color w:val="000000"/>
          <w:sz w:val="25"/>
          <w:szCs w:val="25"/>
        </w:rPr>
      </w:pPr>
      <w:r>
        <w:rPr>
          <w:rFonts w:ascii="Arial" w:eastAsia="Arial" w:hAnsi="Arial" w:cs="Arial"/>
          <w:color w:val="000000"/>
          <w:sz w:val="25"/>
          <w:szCs w:val="25"/>
        </w:rPr>
        <w:t>To exercise functional supervision over all Central Training Institutions dealing with civil services capacity building.</w:t>
      </w:r>
    </w:p>
    <w:p w14:paraId="0000003B" w14:textId="77777777" w:rsidR="00A6035C" w:rsidRDefault="008F5108">
      <w:pPr>
        <w:numPr>
          <w:ilvl w:val="0"/>
          <w:numId w:val="2"/>
        </w:numPr>
        <w:pBdr>
          <w:top w:val="nil"/>
          <w:left w:val="nil"/>
          <w:bottom w:val="nil"/>
          <w:right w:val="nil"/>
          <w:between w:val="nil"/>
        </w:pBdr>
        <w:spacing w:after="0" w:line="276" w:lineRule="auto"/>
        <w:jc w:val="both"/>
        <w:rPr>
          <w:color w:val="000000"/>
          <w:sz w:val="25"/>
          <w:szCs w:val="25"/>
        </w:rPr>
      </w:pPr>
      <w:r>
        <w:rPr>
          <w:rFonts w:ascii="Arial" w:eastAsia="Arial" w:hAnsi="Arial" w:cs="Arial"/>
          <w:color w:val="000000"/>
          <w:sz w:val="25"/>
          <w:szCs w:val="25"/>
        </w:rPr>
        <w:t xml:space="preserve">To create shared learning resources, </w:t>
      </w:r>
      <w:r>
        <w:rPr>
          <w:rFonts w:ascii="Arial" w:eastAsia="Arial" w:hAnsi="Arial" w:cs="Arial"/>
          <w:color w:val="000000"/>
          <w:sz w:val="25"/>
          <w:szCs w:val="25"/>
        </w:rPr>
        <w:t xml:space="preserve">including internal and external faculty and resource centers. </w:t>
      </w:r>
    </w:p>
    <w:p w14:paraId="0000003C" w14:textId="77777777" w:rsidR="00A6035C" w:rsidRDefault="008F5108">
      <w:pPr>
        <w:numPr>
          <w:ilvl w:val="0"/>
          <w:numId w:val="2"/>
        </w:numPr>
        <w:pBdr>
          <w:top w:val="nil"/>
          <w:left w:val="nil"/>
          <w:bottom w:val="nil"/>
          <w:right w:val="nil"/>
          <w:between w:val="nil"/>
        </w:pBdr>
        <w:spacing w:after="0" w:line="276" w:lineRule="auto"/>
        <w:jc w:val="both"/>
        <w:rPr>
          <w:color w:val="000000"/>
          <w:sz w:val="25"/>
          <w:szCs w:val="25"/>
        </w:rPr>
      </w:pPr>
      <w:r>
        <w:rPr>
          <w:rFonts w:ascii="Arial" w:eastAsia="Arial" w:hAnsi="Arial" w:cs="Arial"/>
          <w:color w:val="000000"/>
          <w:sz w:val="25"/>
          <w:szCs w:val="25"/>
        </w:rPr>
        <w:t xml:space="preserve">To coordinate and supervise the implementation of the Capacity Building Plans with the stakeholder Departments. </w:t>
      </w:r>
    </w:p>
    <w:p w14:paraId="0000003D" w14:textId="77777777" w:rsidR="00A6035C" w:rsidRDefault="008F5108">
      <w:pPr>
        <w:numPr>
          <w:ilvl w:val="0"/>
          <w:numId w:val="2"/>
        </w:numPr>
        <w:pBdr>
          <w:top w:val="nil"/>
          <w:left w:val="nil"/>
          <w:bottom w:val="nil"/>
          <w:right w:val="nil"/>
          <w:between w:val="nil"/>
        </w:pBdr>
        <w:spacing w:after="0" w:line="276" w:lineRule="auto"/>
        <w:jc w:val="both"/>
        <w:rPr>
          <w:color w:val="000000"/>
          <w:sz w:val="25"/>
          <w:szCs w:val="25"/>
        </w:rPr>
      </w:pPr>
      <w:r>
        <w:rPr>
          <w:rFonts w:ascii="Arial" w:eastAsia="Arial" w:hAnsi="Arial" w:cs="Arial"/>
          <w:color w:val="000000"/>
          <w:sz w:val="25"/>
          <w:szCs w:val="25"/>
        </w:rPr>
        <w:t xml:space="preserve">To make recommendations on standardization of training and capacity building, pedagogy and methodology </w:t>
      </w:r>
    </w:p>
    <w:p w14:paraId="0000003E" w14:textId="77777777" w:rsidR="00A6035C" w:rsidRDefault="008F5108">
      <w:pPr>
        <w:numPr>
          <w:ilvl w:val="0"/>
          <w:numId w:val="2"/>
        </w:numPr>
        <w:pBdr>
          <w:top w:val="nil"/>
          <w:left w:val="nil"/>
          <w:bottom w:val="nil"/>
          <w:right w:val="nil"/>
          <w:between w:val="nil"/>
        </w:pBdr>
        <w:spacing w:after="0" w:line="276" w:lineRule="auto"/>
        <w:jc w:val="both"/>
        <w:rPr>
          <w:color w:val="000000"/>
          <w:sz w:val="25"/>
          <w:szCs w:val="25"/>
        </w:rPr>
      </w:pPr>
      <w:r>
        <w:rPr>
          <w:rFonts w:ascii="Arial" w:eastAsia="Arial" w:hAnsi="Arial" w:cs="Arial"/>
          <w:color w:val="000000"/>
          <w:sz w:val="25"/>
          <w:szCs w:val="25"/>
        </w:rPr>
        <w:t xml:space="preserve">To set norms for common mid-career training programs across all civil services. </w:t>
      </w:r>
    </w:p>
    <w:p w14:paraId="0000003F" w14:textId="77777777" w:rsidR="00A6035C" w:rsidRDefault="008F5108">
      <w:pPr>
        <w:numPr>
          <w:ilvl w:val="0"/>
          <w:numId w:val="2"/>
        </w:numPr>
        <w:pBdr>
          <w:top w:val="nil"/>
          <w:left w:val="nil"/>
          <w:bottom w:val="nil"/>
          <w:right w:val="nil"/>
          <w:between w:val="nil"/>
        </w:pBdr>
        <w:spacing w:after="0" w:line="276" w:lineRule="auto"/>
        <w:jc w:val="both"/>
        <w:rPr>
          <w:color w:val="000000"/>
          <w:sz w:val="25"/>
          <w:szCs w:val="25"/>
        </w:rPr>
      </w:pPr>
      <w:r>
        <w:rPr>
          <w:rFonts w:ascii="Arial" w:eastAsia="Arial" w:hAnsi="Arial" w:cs="Arial"/>
          <w:color w:val="000000"/>
          <w:sz w:val="25"/>
          <w:szCs w:val="25"/>
        </w:rPr>
        <w:t xml:space="preserve">To suggest policy interventions required in the areas of HR Management </w:t>
      </w:r>
      <w:r>
        <w:rPr>
          <w:rFonts w:ascii="Arial" w:eastAsia="Arial" w:hAnsi="Arial" w:cs="Arial"/>
          <w:color w:val="000000"/>
          <w:sz w:val="25"/>
          <w:szCs w:val="25"/>
        </w:rPr>
        <w:t>and Capacity Building to the Government.</w:t>
      </w:r>
    </w:p>
    <w:p w14:paraId="00000040" w14:textId="77777777" w:rsidR="00A6035C" w:rsidRDefault="00A6035C">
      <w:pPr>
        <w:spacing w:after="0" w:line="276" w:lineRule="auto"/>
        <w:ind w:left="360"/>
        <w:jc w:val="both"/>
        <w:rPr>
          <w:rFonts w:ascii="Arial" w:eastAsia="Arial" w:hAnsi="Arial" w:cs="Arial"/>
          <w:sz w:val="25"/>
          <w:szCs w:val="25"/>
        </w:rPr>
      </w:pPr>
    </w:p>
    <w:p w14:paraId="00000041" w14:textId="77777777" w:rsidR="00A6035C" w:rsidRDefault="008F5108">
      <w:pPr>
        <w:spacing w:after="0"/>
        <w:ind w:firstLine="360"/>
        <w:jc w:val="both"/>
        <w:rPr>
          <w:rFonts w:ascii="Arial" w:eastAsia="Arial" w:hAnsi="Arial" w:cs="Arial"/>
          <w:sz w:val="25"/>
          <w:szCs w:val="25"/>
        </w:rPr>
      </w:pPr>
      <w:proofErr w:type="spellStart"/>
      <w:proofErr w:type="gramStart"/>
      <w:r>
        <w:rPr>
          <w:rFonts w:ascii="Arial" w:eastAsia="Arial" w:hAnsi="Arial" w:cs="Arial"/>
          <w:b/>
          <w:sz w:val="25"/>
          <w:szCs w:val="25"/>
        </w:rPr>
        <w:t>iGOT-Karmayogi</w:t>
      </w:r>
      <w:proofErr w:type="spellEnd"/>
      <w:proofErr w:type="gramEnd"/>
      <w:r>
        <w:rPr>
          <w:rFonts w:ascii="Arial" w:eastAsia="Arial" w:hAnsi="Arial" w:cs="Arial"/>
          <w:sz w:val="25"/>
          <w:szCs w:val="25"/>
        </w:rPr>
        <w:t xml:space="preserve"> platform brings the scale and state-of-the-art infrastructure to augment the capacities of over two </w:t>
      </w:r>
      <w:proofErr w:type="spellStart"/>
      <w:r>
        <w:rPr>
          <w:rFonts w:ascii="Arial" w:eastAsia="Arial" w:hAnsi="Arial" w:cs="Arial"/>
          <w:sz w:val="25"/>
          <w:szCs w:val="25"/>
        </w:rPr>
        <w:t>crore</w:t>
      </w:r>
      <w:proofErr w:type="spellEnd"/>
      <w:r>
        <w:rPr>
          <w:rFonts w:ascii="Arial" w:eastAsia="Arial" w:hAnsi="Arial" w:cs="Arial"/>
          <w:sz w:val="25"/>
          <w:szCs w:val="25"/>
        </w:rPr>
        <w:t xml:space="preserve"> officials in India. The platform is expected to evolve into a vibrant and world-class market </w:t>
      </w:r>
      <w:r>
        <w:rPr>
          <w:rFonts w:ascii="Arial" w:eastAsia="Arial" w:hAnsi="Arial" w:cs="Arial"/>
          <w:sz w:val="25"/>
          <w:szCs w:val="25"/>
        </w:rPr>
        <w:t>place for content where carefully curated and vetted digital e-learning material will be made available. Besides capacity building, service matters like confirmation after probation period, deployment, work assignment and notification of vacancies etc. wou</w:t>
      </w:r>
      <w:r>
        <w:rPr>
          <w:rFonts w:ascii="Arial" w:eastAsia="Arial" w:hAnsi="Arial" w:cs="Arial"/>
          <w:sz w:val="25"/>
          <w:szCs w:val="25"/>
        </w:rPr>
        <w:t>ld eventually be integrated with the proposed competency framework.</w:t>
      </w:r>
    </w:p>
    <w:p w14:paraId="00000042" w14:textId="77777777" w:rsidR="00A6035C" w:rsidRDefault="00A6035C">
      <w:pPr>
        <w:spacing w:after="0"/>
        <w:jc w:val="both"/>
        <w:rPr>
          <w:rFonts w:ascii="Arial" w:eastAsia="Arial" w:hAnsi="Arial" w:cs="Arial"/>
          <w:sz w:val="25"/>
          <w:szCs w:val="25"/>
        </w:rPr>
      </w:pPr>
    </w:p>
    <w:p w14:paraId="00000043" w14:textId="77777777" w:rsidR="00A6035C" w:rsidRDefault="008F5108">
      <w:pPr>
        <w:spacing w:after="0"/>
        <w:ind w:firstLine="360"/>
        <w:jc w:val="both"/>
        <w:rPr>
          <w:rFonts w:ascii="Arial" w:eastAsia="Arial" w:hAnsi="Arial" w:cs="Arial"/>
          <w:sz w:val="25"/>
          <w:szCs w:val="25"/>
        </w:rPr>
      </w:pPr>
      <w:r>
        <w:rPr>
          <w:rFonts w:ascii="Arial" w:eastAsia="Arial" w:hAnsi="Arial" w:cs="Arial"/>
          <w:sz w:val="25"/>
          <w:szCs w:val="25"/>
        </w:rPr>
        <w:t xml:space="preserve">Mission </w:t>
      </w:r>
      <w:proofErr w:type="spellStart"/>
      <w:r>
        <w:rPr>
          <w:rFonts w:ascii="Arial" w:eastAsia="Arial" w:hAnsi="Arial" w:cs="Arial"/>
          <w:sz w:val="25"/>
          <w:szCs w:val="25"/>
        </w:rPr>
        <w:t>Karmayogi</w:t>
      </w:r>
      <w:proofErr w:type="spellEnd"/>
      <w:r>
        <w:rPr>
          <w:rFonts w:ascii="Arial" w:eastAsia="Arial" w:hAnsi="Arial" w:cs="Arial"/>
          <w:sz w:val="25"/>
          <w:szCs w:val="25"/>
        </w:rPr>
        <w:t xml:space="preserve"> aims to prepare the Indian Civil Servant for the future by making him more creative, constructive, imaginative, innovative, proactive, professional, progressive, energet</w:t>
      </w:r>
      <w:r>
        <w:rPr>
          <w:rFonts w:ascii="Arial" w:eastAsia="Arial" w:hAnsi="Arial" w:cs="Arial"/>
          <w:sz w:val="25"/>
          <w:szCs w:val="25"/>
        </w:rPr>
        <w:t xml:space="preserve">ic, enabling, transparent and technology-enabled. Empowered with specific role-competencies, the civil servant will be able to ensure efficient service delivery of the highest quality standards. </w:t>
      </w:r>
    </w:p>
    <w:p w14:paraId="00000044" w14:textId="77777777" w:rsidR="00A6035C" w:rsidRDefault="00A6035C">
      <w:pPr>
        <w:spacing w:after="0" w:line="276" w:lineRule="auto"/>
        <w:ind w:left="360"/>
        <w:jc w:val="both"/>
        <w:rPr>
          <w:rFonts w:ascii="Arial" w:eastAsia="Arial" w:hAnsi="Arial" w:cs="Arial"/>
          <w:sz w:val="25"/>
          <w:szCs w:val="25"/>
        </w:rPr>
      </w:pPr>
    </w:p>
    <w:p w14:paraId="00000045" w14:textId="77777777" w:rsidR="00A6035C" w:rsidRDefault="00A6035C">
      <w:pPr>
        <w:spacing w:line="276" w:lineRule="auto"/>
        <w:jc w:val="both"/>
        <w:rPr>
          <w:rFonts w:ascii="Arial" w:eastAsia="Arial" w:hAnsi="Arial" w:cs="Arial"/>
          <w:b/>
          <w:color w:val="000000"/>
          <w:sz w:val="26"/>
          <w:szCs w:val="26"/>
          <w:u w:val="single"/>
        </w:rPr>
      </w:pPr>
    </w:p>
    <w:p w14:paraId="00000046" w14:textId="77777777" w:rsidR="00A6035C" w:rsidRDefault="008F5108">
      <w:pPr>
        <w:spacing w:line="276" w:lineRule="auto"/>
        <w:jc w:val="both"/>
        <w:rPr>
          <w:rFonts w:ascii="Arial" w:eastAsia="Arial" w:hAnsi="Arial" w:cs="Arial"/>
          <w:b/>
          <w:color w:val="000000"/>
          <w:sz w:val="26"/>
          <w:szCs w:val="26"/>
          <w:u w:val="single"/>
        </w:rPr>
      </w:pPr>
      <w:r>
        <w:rPr>
          <w:rFonts w:ascii="Arial" w:eastAsia="Arial" w:hAnsi="Arial" w:cs="Arial"/>
          <w:b/>
          <w:color w:val="000000"/>
          <w:sz w:val="26"/>
          <w:szCs w:val="26"/>
          <w:u w:val="single"/>
        </w:rPr>
        <w:t>Financial implications</w:t>
      </w:r>
    </w:p>
    <w:p w14:paraId="00000047" w14:textId="77777777" w:rsidR="00A6035C" w:rsidRDefault="008F5108">
      <w:pPr>
        <w:spacing w:line="276" w:lineRule="auto"/>
        <w:ind w:firstLine="720"/>
        <w:jc w:val="both"/>
        <w:rPr>
          <w:rFonts w:ascii="Arial" w:eastAsia="Arial" w:hAnsi="Arial" w:cs="Arial"/>
          <w:color w:val="000000"/>
          <w:sz w:val="26"/>
          <w:szCs w:val="26"/>
        </w:rPr>
      </w:pPr>
      <w:r>
        <w:rPr>
          <w:rFonts w:ascii="Arial" w:eastAsia="Arial" w:hAnsi="Arial" w:cs="Arial"/>
          <w:color w:val="000000"/>
          <w:sz w:val="26"/>
          <w:szCs w:val="26"/>
        </w:rPr>
        <w:lastRenderedPageBreak/>
        <w:t>To cover around 46 lakh Central emp</w:t>
      </w:r>
      <w:r>
        <w:rPr>
          <w:rFonts w:ascii="Arial" w:eastAsia="Arial" w:hAnsi="Arial" w:cs="Arial"/>
          <w:color w:val="000000"/>
          <w:sz w:val="26"/>
          <w:szCs w:val="26"/>
        </w:rPr>
        <w:t xml:space="preserve">loyees, a sum of Rs.510.86 </w:t>
      </w:r>
      <w:proofErr w:type="spellStart"/>
      <w:r>
        <w:rPr>
          <w:rFonts w:ascii="Arial" w:eastAsia="Arial" w:hAnsi="Arial" w:cs="Arial"/>
          <w:color w:val="000000"/>
          <w:sz w:val="26"/>
          <w:szCs w:val="26"/>
        </w:rPr>
        <w:t>crore</w:t>
      </w:r>
      <w:proofErr w:type="spellEnd"/>
      <w:r>
        <w:rPr>
          <w:rFonts w:ascii="Arial" w:eastAsia="Arial" w:hAnsi="Arial" w:cs="Arial"/>
          <w:color w:val="000000"/>
          <w:sz w:val="26"/>
          <w:szCs w:val="26"/>
        </w:rPr>
        <w:t xml:space="preserve"> will be spent over a period of 5 years from 2020-21 to 2024-25. The expenditure is partly funded by multilateral assistance to the tune of USD 50 million. A wholly owned Special Purpose Vehicle (SPV) for NPCSCB will be set </w:t>
      </w:r>
      <w:r>
        <w:rPr>
          <w:rFonts w:ascii="Arial" w:eastAsia="Arial" w:hAnsi="Arial" w:cs="Arial"/>
          <w:color w:val="000000"/>
          <w:sz w:val="26"/>
          <w:szCs w:val="26"/>
        </w:rPr>
        <w:t xml:space="preserve">up under Section 8 of the Companies Act, 2013. The SPV will be a "not-for-profit" company and will own and manage </w:t>
      </w:r>
      <w:proofErr w:type="spellStart"/>
      <w:r>
        <w:rPr>
          <w:rFonts w:ascii="Arial" w:eastAsia="Arial" w:hAnsi="Arial" w:cs="Arial"/>
          <w:b/>
          <w:color w:val="000000"/>
          <w:sz w:val="26"/>
          <w:szCs w:val="26"/>
        </w:rPr>
        <w:t>iGOT-Karmayogi</w:t>
      </w:r>
      <w:proofErr w:type="spellEnd"/>
      <w:r>
        <w:rPr>
          <w:rFonts w:ascii="Arial" w:eastAsia="Arial" w:hAnsi="Arial" w:cs="Arial"/>
          <w:b/>
          <w:color w:val="000000"/>
          <w:sz w:val="26"/>
          <w:szCs w:val="26"/>
        </w:rPr>
        <w:t xml:space="preserve"> </w:t>
      </w:r>
      <w:r>
        <w:rPr>
          <w:rFonts w:ascii="Arial" w:eastAsia="Arial" w:hAnsi="Arial" w:cs="Arial"/>
          <w:color w:val="000000"/>
          <w:sz w:val="26"/>
          <w:szCs w:val="26"/>
        </w:rPr>
        <w:t xml:space="preserve">platform. The SPV will create and operationalize the content, market place and manage key business services of </w:t>
      </w:r>
      <w:proofErr w:type="spellStart"/>
      <w:r>
        <w:rPr>
          <w:rFonts w:ascii="Arial" w:eastAsia="Arial" w:hAnsi="Arial" w:cs="Arial"/>
          <w:b/>
          <w:color w:val="000000"/>
          <w:sz w:val="26"/>
          <w:szCs w:val="26"/>
        </w:rPr>
        <w:t>iGOT-Karmayogi</w:t>
      </w:r>
      <w:proofErr w:type="spellEnd"/>
      <w:r>
        <w:rPr>
          <w:rFonts w:ascii="Arial" w:eastAsia="Arial" w:hAnsi="Arial" w:cs="Arial"/>
          <w:b/>
          <w:color w:val="000000"/>
          <w:sz w:val="26"/>
          <w:szCs w:val="26"/>
        </w:rPr>
        <w:t xml:space="preserve"> </w:t>
      </w:r>
      <w:r>
        <w:rPr>
          <w:rFonts w:ascii="Arial" w:eastAsia="Arial" w:hAnsi="Arial" w:cs="Arial"/>
          <w:color w:val="000000"/>
          <w:sz w:val="26"/>
          <w:szCs w:val="26"/>
        </w:rPr>
        <w:t xml:space="preserve">platform, relating to content validation, independent proctored assessments and telemetry data availability. The SPV will own all Intellectual Property Rights on behalf of the Government of India. An appropriate </w:t>
      </w:r>
      <w:r>
        <w:rPr>
          <w:rFonts w:ascii="Arial" w:eastAsia="Arial" w:hAnsi="Arial" w:cs="Arial"/>
          <w:b/>
          <w:color w:val="000000"/>
          <w:sz w:val="26"/>
          <w:szCs w:val="26"/>
        </w:rPr>
        <w:t xml:space="preserve">monitoring and evaluation framework </w:t>
      </w:r>
      <w:r>
        <w:rPr>
          <w:rFonts w:ascii="Arial" w:eastAsia="Arial" w:hAnsi="Arial" w:cs="Arial"/>
          <w:color w:val="000000"/>
          <w:sz w:val="26"/>
          <w:szCs w:val="26"/>
        </w:rPr>
        <w:t>will als</w:t>
      </w:r>
      <w:r>
        <w:rPr>
          <w:rFonts w:ascii="Arial" w:eastAsia="Arial" w:hAnsi="Arial" w:cs="Arial"/>
          <w:color w:val="000000"/>
          <w:sz w:val="26"/>
          <w:szCs w:val="26"/>
        </w:rPr>
        <w:t xml:space="preserve">o be put in place for performance evaluation of all users of the </w:t>
      </w:r>
      <w:proofErr w:type="spellStart"/>
      <w:r>
        <w:rPr>
          <w:rFonts w:ascii="Arial" w:eastAsia="Arial" w:hAnsi="Arial" w:cs="Arial"/>
          <w:b/>
          <w:color w:val="000000"/>
          <w:sz w:val="26"/>
          <w:szCs w:val="26"/>
        </w:rPr>
        <w:t>iGOT-Karmayogi</w:t>
      </w:r>
      <w:proofErr w:type="spellEnd"/>
      <w:r>
        <w:rPr>
          <w:rFonts w:ascii="Arial" w:eastAsia="Arial" w:hAnsi="Arial" w:cs="Arial"/>
          <w:b/>
          <w:color w:val="000000"/>
          <w:sz w:val="26"/>
          <w:szCs w:val="26"/>
        </w:rPr>
        <w:t xml:space="preserve"> </w:t>
      </w:r>
      <w:r>
        <w:rPr>
          <w:rFonts w:ascii="Arial" w:eastAsia="Arial" w:hAnsi="Arial" w:cs="Arial"/>
          <w:color w:val="000000"/>
          <w:sz w:val="26"/>
          <w:szCs w:val="26"/>
        </w:rPr>
        <w:t>platform so as to generate a dashboard view of Key Performance Indicators.</w:t>
      </w:r>
    </w:p>
    <w:p w14:paraId="00000048" w14:textId="77777777" w:rsidR="00A6035C" w:rsidRDefault="00A6035C">
      <w:pPr>
        <w:spacing w:line="276" w:lineRule="auto"/>
        <w:jc w:val="both"/>
        <w:rPr>
          <w:rFonts w:ascii="Arial" w:eastAsia="Arial" w:hAnsi="Arial" w:cs="Arial"/>
          <w:color w:val="000000"/>
          <w:sz w:val="26"/>
          <w:szCs w:val="26"/>
        </w:rPr>
      </w:pPr>
    </w:p>
    <w:p w14:paraId="00000049" w14:textId="77777777" w:rsidR="00A6035C" w:rsidRDefault="008F5108">
      <w:pPr>
        <w:spacing w:line="276" w:lineRule="auto"/>
        <w:jc w:val="both"/>
        <w:rPr>
          <w:rFonts w:ascii="Arial" w:eastAsia="Arial" w:hAnsi="Arial" w:cs="Arial"/>
          <w:b/>
          <w:color w:val="000000"/>
          <w:sz w:val="26"/>
          <w:szCs w:val="26"/>
          <w:u w:val="single"/>
        </w:rPr>
      </w:pPr>
      <w:r>
        <w:rPr>
          <w:rFonts w:ascii="Arial" w:eastAsia="Arial" w:hAnsi="Arial" w:cs="Arial"/>
          <w:b/>
          <w:color w:val="000000"/>
          <w:sz w:val="26"/>
          <w:szCs w:val="26"/>
          <w:u w:val="single"/>
        </w:rPr>
        <w:t>Background</w:t>
      </w:r>
    </w:p>
    <w:p w14:paraId="0000004A" w14:textId="77777777" w:rsidR="00A6035C" w:rsidRDefault="00A6035C">
      <w:pPr>
        <w:shd w:val="clear" w:color="auto" w:fill="FFFFFF"/>
        <w:spacing w:after="0" w:line="276" w:lineRule="auto"/>
        <w:ind w:firstLine="720"/>
        <w:jc w:val="both"/>
        <w:rPr>
          <w:rFonts w:ascii="Arial" w:eastAsia="Arial" w:hAnsi="Arial" w:cs="Arial"/>
          <w:b/>
          <w:color w:val="000000"/>
          <w:sz w:val="26"/>
          <w:szCs w:val="26"/>
        </w:rPr>
      </w:pPr>
    </w:p>
    <w:p w14:paraId="0000004B" w14:textId="77777777" w:rsidR="00A6035C" w:rsidRDefault="008F5108">
      <w:pPr>
        <w:shd w:val="clear" w:color="auto" w:fill="FFFFFF"/>
        <w:spacing w:after="0" w:line="276" w:lineRule="auto"/>
        <w:ind w:firstLine="720"/>
        <w:jc w:val="both"/>
        <w:rPr>
          <w:rFonts w:ascii="Arial" w:eastAsia="Arial" w:hAnsi="Arial" w:cs="Arial"/>
          <w:color w:val="000000"/>
          <w:sz w:val="26"/>
          <w:szCs w:val="26"/>
        </w:rPr>
      </w:pPr>
      <w:r>
        <w:rPr>
          <w:rFonts w:ascii="Arial" w:eastAsia="Arial" w:hAnsi="Arial" w:cs="Arial"/>
          <w:color w:val="000000"/>
          <w:sz w:val="26"/>
          <w:szCs w:val="26"/>
        </w:rPr>
        <w:t>Capacity of Civil Services plays a vital role in rendering a wide variety of services, implementing welfare programs and performing core governance functions. A transformational change in Civil Service Capacity is proposed to be affected by organically lin</w:t>
      </w:r>
      <w:r>
        <w:rPr>
          <w:rFonts w:ascii="Arial" w:eastAsia="Arial" w:hAnsi="Arial" w:cs="Arial"/>
          <w:color w:val="000000"/>
          <w:sz w:val="26"/>
          <w:szCs w:val="26"/>
        </w:rPr>
        <w:t xml:space="preserve">king the transformation of work culture, strengthening public institutions and adopting modern technology to build civil service capacity with </w:t>
      </w:r>
      <w:r>
        <w:rPr>
          <w:rFonts w:ascii="Arial" w:eastAsia="Arial" w:hAnsi="Arial" w:cs="Arial"/>
          <w:i/>
          <w:color w:val="000000"/>
          <w:sz w:val="26"/>
          <w:szCs w:val="26"/>
        </w:rPr>
        <w:t xml:space="preserve">the </w:t>
      </w:r>
      <w:r>
        <w:rPr>
          <w:rFonts w:ascii="Arial" w:eastAsia="Arial" w:hAnsi="Arial" w:cs="Arial"/>
          <w:color w:val="000000"/>
          <w:sz w:val="26"/>
          <w:szCs w:val="26"/>
        </w:rPr>
        <w:t>overall aim of ensuring efficient delivery of services to citizens.</w:t>
      </w:r>
    </w:p>
    <w:p w14:paraId="0000004C" w14:textId="77777777" w:rsidR="00A6035C" w:rsidRDefault="00A6035C">
      <w:pPr>
        <w:shd w:val="clear" w:color="auto" w:fill="FFFFFF"/>
        <w:spacing w:after="0" w:line="276" w:lineRule="auto"/>
        <w:ind w:firstLine="720"/>
        <w:jc w:val="both"/>
        <w:rPr>
          <w:rFonts w:ascii="Arial" w:eastAsia="Arial" w:hAnsi="Arial" w:cs="Arial"/>
          <w:b/>
          <w:color w:val="000000"/>
          <w:sz w:val="26"/>
          <w:szCs w:val="26"/>
        </w:rPr>
      </w:pPr>
    </w:p>
    <w:p w14:paraId="0000004D" w14:textId="77777777" w:rsidR="00A6035C" w:rsidRDefault="008F5108">
      <w:pPr>
        <w:shd w:val="clear" w:color="auto" w:fill="FFFFFF"/>
        <w:spacing w:after="0" w:line="276" w:lineRule="auto"/>
        <w:ind w:firstLine="720"/>
        <w:jc w:val="both"/>
        <w:rPr>
          <w:rFonts w:ascii="Arial" w:eastAsia="Arial" w:hAnsi="Arial" w:cs="Arial"/>
          <w:color w:val="000000"/>
          <w:sz w:val="26"/>
          <w:szCs w:val="26"/>
        </w:rPr>
      </w:pPr>
      <w:r>
        <w:rPr>
          <w:rFonts w:ascii="Arial" w:eastAsia="Arial" w:hAnsi="Arial" w:cs="Arial"/>
          <w:b/>
          <w:color w:val="000000"/>
          <w:sz w:val="26"/>
          <w:szCs w:val="26"/>
        </w:rPr>
        <w:t xml:space="preserve">A Public Human Resources Council </w:t>
      </w:r>
      <w:r>
        <w:rPr>
          <w:rFonts w:ascii="Arial" w:eastAsia="Arial" w:hAnsi="Arial" w:cs="Arial"/>
          <w:color w:val="000000"/>
          <w:sz w:val="26"/>
          <w:szCs w:val="26"/>
        </w:rPr>
        <w:t>compris</w:t>
      </w:r>
      <w:r>
        <w:rPr>
          <w:rFonts w:ascii="Arial" w:eastAsia="Arial" w:hAnsi="Arial" w:cs="Arial"/>
          <w:color w:val="000000"/>
          <w:sz w:val="26"/>
          <w:szCs w:val="26"/>
        </w:rPr>
        <w:t xml:space="preserve">ing of select Union Ministers, Chief Ministers, eminent public HR practitioners, thinkers, global thought leaders and Public Service functionaries under the Chairmanship of </w:t>
      </w:r>
      <w:proofErr w:type="spellStart"/>
      <w:r>
        <w:rPr>
          <w:rFonts w:ascii="Arial" w:eastAsia="Arial" w:hAnsi="Arial" w:cs="Arial"/>
          <w:color w:val="000000"/>
          <w:sz w:val="26"/>
          <w:szCs w:val="26"/>
        </w:rPr>
        <w:t>Hon'ble</w:t>
      </w:r>
      <w:proofErr w:type="spellEnd"/>
      <w:r>
        <w:rPr>
          <w:rFonts w:ascii="Arial" w:eastAsia="Arial" w:hAnsi="Arial" w:cs="Arial"/>
          <w:color w:val="000000"/>
          <w:sz w:val="26"/>
          <w:szCs w:val="26"/>
        </w:rPr>
        <w:t xml:space="preserve"> Prime Minister will serve as the apex body for providing strategic directio</w:t>
      </w:r>
      <w:r>
        <w:rPr>
          <w:rFonts w:ascii="Arial" w:eastAsia="Arial" w:hAnsi="Arial" w:cs="Arial"/>
          <w:color w:val="000000"/>
          <w:sz w:val="26"/>
          <w:szCs w:val="26"/>
        </w:rPr>
        <w:t>n to the task of Civil Services Reform and capacity building.</w:t>
      </w:r>
    </w:p>
    <w:p w14:paraId="0000004E" w14:textId="77777777" w:rsidR="00A6035C" w:rsidRDefault="00A6035C"/>
    <w:sectPr w:rsidR="00A6035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551A3"/>
    <w:multiLevelType w:val="multilevel"/>
    <w:tmpl w:val="363CE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DF5119F"/>
    <w:multiLevelType w:val="multilevel"/>
    <w:tmpl w:val="89C025C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6035C"/>
    <w:rsid w:val="008F5108"/>
    <w:rsid w:val="00A603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2020-09-03T11:01:00Z</dcterms:created>
  <dcterms:modified xsi:type="dcterms:W3CDTF">2020-09-03T11:01:00Z</dcterms:modified>
</cp:coreProperties>
</file>